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8F58" w14:textId="77777777" w:rsidR="002F1483" w:rsidRPr="00225F35" w:rsidRDefault="002F1483">
      <w:pPr>
        <w:ind w:right="-90"/>
        <w:jc w:val="both"/>
        <w:rPr>
          <w:rFonts w:ascii="New York" w:hAnsi="New York"/>
          <w:b/>
          <w:u w:val="single"/>
          <w:lang w:bidi="en-US"/>
        </w:rPr>
      </w:pPr>
      <w:proofErr w:type="spellStart"/>
      <w:r w:rsidRPr="00225F35">
        <w:rPr>
          <w:rFonts w:ascii="New York" w:hAnsi="New York"/>
          <w:b/>
          <w:u w:val="single"/>
          <w:lang w:bidi="en-US"/>
        </w:rPr>
        <w:t>Immunostaining</w:t>
      </w:r>
      <w:proofErr w:type="spellEnd"/>
    </w:p>
    <w:p w14:paraId="1333BA0E" w14:textId="69F84F5A" w:rsidR="00503091" w:rsidRDefault="00CC4B4F">
      <w:pPr>
        <w:ind w:right="-90"/>
        <w:jc w:val="both"/>
        <w:rPr>
          <w:rFonts w:ascii="New York" w:hAnsi="New York"/>
          <w:lang w:bidi="en-US"/>
        </w:rPr>
      </w:pPr>
      <w:r>
        <w:rPr>
          <w:rFonts w:ascii="New York" w:hAnsi="New York"/>
          <w:lang w:bidi="en-US"/>
        </w:rPr>
        <w:t xml:space="preserve">ABCD-01 </w:t>
      </w:r>
      <w:r w:rsidR="002F1483" w:rsidRPr="00E63148">
        <w:rPr>
          <w:rFonts w:ascii="New York" w:hAnsi="New York"/>
          <w:lang w:bidi="en-US"/>
        </w:rPr>
        <w:t>Cells were fixed in 1%</w:t>
      </w:r>
      <w:r w:rsidR="002F1483" w:rsidRPr="00140BFD">
        <w:rPr>
          <w:rFonts w:ascii="Times New Roman" w:hAnsi="Times New Roman"/>
          <w:lang w:bidi="en-US"/>
        </w:rPr>
        <w:t xml:space="preserve"> </w:t>
      </w:r>
      <w:r w:rsidR="002F1483" w:rsidRPr="00140BFD">
        <w:rPr>
          <w:rFonts w:ascii="New York" w:hAnsi="New York"/>
          <w:bCs/>
          <w:iCs/>
          <w:lang w:bidi="en-US"/>
        </w:rPr>
        <w:t>paraformaldehyde</w:t>
      </w:r>
      <w:r w:rsidR="002F1483" w:rsidRPr="00140BFD">
        <w:rPr>
          <w:rFonts w:ascii="New York" w:hAnsi="New York"/>
          <w:lang w:bidi="en-US"/>
        </w:rPr>
        <w:t xml:space="preserve"> fo</w:t>
      </w:r>
      <w:r w:rsidR="002F1483" w:rsidRPr="00E63148">
        <w:rPr>
          <w:rFonts w:ascii="New York" w:hAnsi="New York"/>
          <w:lang w:bidi="en-US"/>
        </w:rPr>
        <w:t xml:space="preserve">r 30 minutes at 4°C, washed, </w:t>
      </w:r>
      <w:r w:rsidR="002F1483" w:rsidRPr="00503091">
        <w:rPr>
          <w:rFonts w:ascii="New York" w:hAnsi="New York"/>
          <w:i/>
          <w:color w:val="BFBFBF" w:themeColor="background1" w:themeShade="BF"/>
          <w:lang w:bidi="en-US"/>
        </w:rPr>
        <w:t xml:space="preserve">then </w:t>
      </w:r>
      <w:proofErr w:type="spellStart"/>
      <w:r w:rsidR="002F1483" w:rsidRPr="00503091">
        <w:rPr>
          <w:rFonts w:ascii="New York" w:hAnsi="New York"/>
          <w:i/>
          <w:color w:val="BFBFBF" w:themeColor="background1" w:themeShade="BF"/>
          <w:lang w:bidi="en-US"/>
        </w:rPr>
        <w:t>permeabilized</w:t>
      </w:r>
      <w:proofErr w:type="spellEnd"/>
      <w:r w:rsidR="002F1483" w:rsidRPr="00503091">
        <w:rPr>
          <w:rFonts w:ascii="New York" w:hAnsi="New York"/>
          <w:i/>
          <w:color w:val="BFBFBF" w:themeColor="background1" w:themeShade="BF"/>
          <w:lang w:bidi="en-US"/>
        </w:rPr>
        <w:t xml:space="preserve"> with the </w:t>
      </w:r>
      <w:proofErr w:type="spellStart"/>
      <w:r w:rsidR="002F1483" w:rsidRPr="00503091">
        <w:rPr>
          <w:rFonts w:ascii="New York" w:hAnsi="New York"/>
          <w:i/>
          <w:color w:val="BFBFBF" w:themeColor="background1" w:themeShade="BF"/>
          <w:lang w:bidi="en-US"/>
        </w:rPr>
        <w:t>saponin</w:t>
      </w:r>
      <w:proofErr w:type="spellEnd"/>
      <w:r w:rsidR="002F1483" w:rsidRPr="00503091">
        <w:rPr>
          <w:rFonts w:ascii="New York" w:hAnsi="New York"/>
          <w:i/>
          <w:color w:val="BFBFBF" w:themeColor="background1" w:themeShade="BF"/>
          <w:lang w:bidi="en-US"/>
        </w:rPr>
        <w:t xml:space="preserve"> 0,1% for 30 minutes at 4°C</w:t>
      </w:r>
      <w:r w:rsidR="002F1483" w:rsidRPr="00E63148">
        <w:rPr>
          <w:rFonts w:ascii="New York" w:hAnsi="New York"/>
          <w:lang w:bidi="en-US"/>
        </w:rPr>
        <w:t xml:space="preserve">. </w:t>
      </w:r>
      <w:r w:rsidR="00503091">
        <w:rPr>
          <w:rFonts w:ascii="New York" w:hAnsi="New York"/>
          <w:lang w:bidi="en-US"/>
        </w:rPr>
        <w:t>Multi</w:t>
      </w:r>
      <w:r w:rsidR="00503091" w:rsidRPr="00503091">
        <w:rPr>
          <w:rFonts w:ascii="New York" w:hAnsi="New York"/>
          <w:lang w:bidi="en-US"/>
        </w:rPr>
        <w:t xml:space="preserve">color </w:t>
      </w:r>
      <w:proofErr w:type="spellStart"/>
      <w:r w:rsidR="00503091" w:rsidRPr="00503091">
        <w:rPr>
          <w:rFonts w:ascii="New York" w:hAnsi="New York"/>
          <w:lang w:bidi="en-US"/>
        </w:rPr>
        <w:t>immunostaining</w:t>
      </w:r>
      <w:proofErr w:type="spellEnd"/>
      <w:r w:rsidR="00503091" w:rsidRPr="00E63148">
        <w:rPr>
          <w:rFonts w:ascii="New York" w:hAnsi="New York"/>
          <w:lang w:bidi="en-US"/>
        </w:rPr>
        <w:t xml:space="preserve"> </w:t>
      </w:r>
      <w:r w:rsidR="002F1483" w:rsidRPr="00E63148">
        <w:rPr>
          <w:rFonts w:ascii="New York" w:hAnsi="New York"/>
          <w:lang w:bidi="en-US"/>
        </w:rPr>
        <w:t xml:space="preserve">was performed using optimal concentrations of </w:t>
      </w:r>
      <w:r w:rsidR="00503091" w:rsidRPr="00503091">
        <w:rPr>
          <w:rFonts w:ascii="New York" w:hAnsi="New York"/>
          <w:lang w:bidi="en-US"/>
        </w:rPr>
        <w:t>FITC</w:t>
      </w:r>
      <w:r w:rsidR="00503091">
        <w:rPr>
          <w:rFonts w:ascii="New York" w:hAnsi="New York"/>
          <w:lang w:bidi="en-US"/>
        </w:rPr>
        <w:t>;</w:t>
      </w:r>
      <w:r w:rsidR="00503091" w:rsidRPr="00503091">
        <w:rPr>
          <w:rFonts w:ascii="New York" w:hAnsi="New York"/>
          <w:lang w:bidi="en-US"/>
        </w:rPr>
        <w:t xml:space="preserve"> PE</w:t>
      </w:r>
      <w:r w:rsidR="00503091">
        <w:rPr>
          <w:rFonts w:ascii="New York" w:hAnsi="New York"/>
          <w:lang w:bidi="en-US"/>
        </w:rPr>
        <w:t xml:space="preserve">; </w:t>
      </w:r>
      <w:proofErr w:type="spellStart"/>
      <w:r w:rsidR="00AB2C4F">
        <w:rPr>
          <w:rFonts w:ascii="New York" w:hAnsi="New York"/>
          <w:lang w:bidi="en-US"/>
        </w:rPr>
        <w:t>PerCP</w:t>
      </w:r>
      <w:proofErr w:type="spellEnd"/>
      <w:r w:rsidR="00503091">
        <w:rPr>
          <w:rFonts w:ascii="New York" w:hAnsi="New York"/>
          <w:lang w:bidi="en-US"/>
        </w:rPr>
        <w:t xml:space="preserve"> </w:t>
      </w:r>
      <w:proofErr w:type="spellStart"/>
      <w:r w:rsidR="00503091" w:rsidRPr="00503091">
        <w:rPr>
          <w:rFonts w:ascii="New York" w:hAnsi="New York"/>
          <w:i/>
          <w:color w:val="BFBFBF" w:themeColor="background1" w:themeShade="BF"/>
          <w:lang w:bidi="en-US"/>
        </w:rPr>
        <w:t>etc</w:t>
      </w:r>
      <w:proofErr w:type="spellEnd"/>
      <w:r w:rsidR="00503091">
        <w:rPr>
          <w:rFonts w:ascii="New York" w:hAnsi="New York"/>
          <w:lang w:bidi="en-US"/>
        </w:rPr>
        <w:t xml:space="preserve"> </w:t>
      </w:r>
      <w:r w:rsidR="00503091" w:rsidRPr="00503091">
        <w:rPr>
          <w:rFonts w:ascii="New York" w:hAnsi="New York"/>
          <w:lang w:bidi="en-US"/>
        </w:rPr>
        <w:t>-</w:t>
      </w:r>
      <w:r w:rsidR="002F1483" w:rsidRPr="00E63148">
        <w:rPr>
          <w:rFonts w:ascii="New York" w:hAnsi="New York"/>
          <w:lang w:bidi="en-US"/>
        </w:rPr>
        <w:t>monoclonal antibodies</w:t>
      </w:r>
      <w:r w:rsidR="00270AB8">
        <w:rPr>
          <w:rFonts w:ascii="New York" w:hAnsi="New York"/>
          <w:lang w:bidi="en-US"/>
        </w:rPr>
        <w:t xml:space="preserve"> </w:t>
      </w:r>
      <w:r w:rsidR="00503091" w:rsidRPr="00503091">
        <w:rPr>
          <w:rFonts w:ascii="New York" w:hAnsi="New York"/>
          <w:lang w:bidi="en-US"/>
        </w:rPr>
        <w:t>directed to human</w:t>
      </w:r>
      <w:r w:rsidR="00503091">
        <w:rPr>
          <w:rFonts w:ascii="New York" w:hAnsi="New York"/>
          <w:i/>
          <w:lang w:bidi="en-US"/>
        </w:rPr>
        <w:t xml:space="preserve"> </w:t>
      </w:r>
      <w:proofErr w:type="spellStart"/>
      <w:r w:rsidR="00503091" w:rsidRPr="00503091">
        <w:rPr>
          <w:rFonts w:ascii="New York" w:hAnsi="New York"/>
          <w:lang w:bidi="en-US"/>
        </w:rPr>
        <w:t>CD</w:t>
      </w:r>
      <w:r w:rsidR="00503091">
        <w:rPr>
          <w:rFonts w:ascii="New York" w:hAnsi="New York"/>
          <w:i/>
          <w:lang w:bidi="en-US"/>
        </w:rPr>
        <w:t>x</w:t>
      </w:r>
      <w:proofErr w:type="spellEnd"/>
      <w:r w:rsidR="00503091">
        <w:rPr>
          <w:rFonts w:ascii="New York" w:hAnsi="New York"/>
          <w:i/>
          <w:lang w:bidi="en-US"/>
        </w:rPr>
        <w:t xml:space="preserve">; </w:t>
      </w:r>
      <w:proofErr w:type="spellStart"/>
      <w:r w:rsidR="00503091" w:rsidRPr="00503091">
        <w:rPr>
          <w:rFonts w:ascii="New York" w:hAnsi="New York"/>
          <w:lang w:bidi="en-US"/>
        </w:rPr>
        <w:t>CD</w:t>
      </w:r>
      <w:r w:rsidR="00503091">
        <w:rPr>
          <w:rFonts w:ascii="New York" w:hAnsi="New York"/>
          <w:i/>
          <w:lang w:bidi="en-US"/>
        </w:rPr>
        <w:t>xx</w:t>
      </w:r>
      <w:proofErr w:type="spellEnd"/>
      <w:r w:rsidR="00503091">
        <w:rPr>
          <w:rFonts w:ascii="New York" w:hAnsi="New York"/>
          <w:i/>
          <w:lang w:bidi="en-US"/>
        </w:rPr>
        <w:t xml:space="preserve">; </w:t>
      </w:r>
      <w:proofErr w:type="spellStart"/>
      <w:r w:rsidR="00503091" w:rsidRPr="00503091">
        <w:rPr>
          <w:rFonts w:ascii="New York" w:hAnsi="New York"/>
          <w:lang w:bidi="en-US"/>
        </w:rPr>
        <w:t>CD</w:t>
      </w:r>
      <w:r w:rsidR="00503091">
        <w:rPr>
          <w:rFonts w:ascii="New York" w:hAnsi="New York"/>
          <w:i/>
          <w:lang w:bidi="en-US"/>
        </w:rPr>
        <w:t>xxx</w:t>
      </w:r>
      <w:proofErr w:type="spellEnd"/>
      <w:r w:rsidR="00503091">
        <w:rPr>
          <w:rFonts w:ascii="New York" w:hAnsi="New York"/>
          <w:i/>
          <w:lang w:bidi="en-US"/>
        </w:rPr>
        <w:t xml:space="preserve"> </w:t>
      </w:r>
      <w:r w:rsidR="00503091" w:rsidRPr="00503091">
        <w:rPr>
          <w:rFonts w:ascii="New York" w:hAnsi="New York"/>
          <w:i/>
          <w:color w:val="BFBFBF" w:themeColor="background1" w:themeShade="BF"/>
          <w:lang w:bidi="en-US"/>
        </w:rPr>
        <w:t>etc</w:t>
      </w:r>
      <w:r w:rsidR="00503091">
        <w:rPr>
          <w:rFonts w:ascii="New York" w:hAnsi="New York"/>
          <w:i/>
          <w:lang w:bidi="en-US"/>
        </w:rPr>
        <w:t>.</w:t>
      </w:r>
      <w:r w:rsidR="002F1483" w:rsidRPr="00E63148">
        <w:rPr>
          <w:rFonts w:ascii="New York" w:hAnsi="New York"/>
          <w:lang w:bidi="en-US"/>
        </w:rPr>
        <w:t xml:space="preserve"> </w:t>
      </w:r>
      <w:r w:rsidR="00503091" w:rsidRPr="00503091">
        <w:rPr>
          <w:rFonts w:ascii="New York" w:hAnsi="New York"/>
          <w:lang w:bidi="en-US"/>
        </w:rPr>
        <w:t xml:space="preserve">Corresponding </w:t>
      </w:r>
      <w:proofErr w:type="spellStart"/>
      <w:r w:rsidR="00503091" w:rsidRPr="00503091">
        <w:rPr>
          <w:rFonts w:ascii="New York" w:hAnsi="New York"/>
          <w:lang w:bidi="en-US"/>
        </w:rPr>
        <w:t>isotype</w:t>
      </w:r>
      <w:proofErr w:type="spellEnd"/>
      <w:r w:rsidR="00503091" w:rsidRPr="00503091">
        <w:rPr>
          <w:rFonts w:ascii="New York" w:hAnsi="New York"/>
          <w:lang w:bidi="en-US"/>
        </w:rPr>
        <w:t xml:space="preserve">-matched </w:t>
      </w:r>
      <w:proofErr w:type="spellStart"/>
      <w:r w:rsidR="00503091" w:rsidRPr="00503091">
        <w:rPr>
          <w:rFonts w:ascii="New York" w:hAnsi="New York"/>
          <w:lang w:bidi="en-US"/>
        </w:rPr>
        <w:t>mAbs</w:t>
      </w:r>
      <w:proofErr w:type="spellEnd"/>
      <w:r w:rsidR="00503091" w:rsidRPr="00503091">
        <w:rPr>
          <w:rFonts w:ascii="New York" w:hAnsi="New York"/>
          <w:lang w:bidi="en-US"/>
        </w:rPr>
        <w:t xml:space="preserve"> </w:t>
      </w:r>
      <w:r w:rsidR="00270AB8" w:rsidRPr="00270AB8">
        <w:rPr>
          <w:rFonts w:ascii="New York" w:hAnsi="New York"/>
          <w:lang w:bidi="en-US"/>
        </w:rPr>
        <w:t xml:space="preserve">from </w:t>
      </w:r>
      <w:r w:rsidR="00270AB8" w:rsidRPr="009F4233">
        <w:rPr>
          <w:rFonts w:ascii="New York" w:hAnsi="New York"/>
          <w:lang w:bidi="en-US"/>
        </w:rPr>
        <w:t>BD Company</w:t>
      </w:r>
      <w:r w:rsidR="00270AB8" w:rsidRPr="00270AB8">
        <w:rPr>
          <w:rFonts w:ascii="New York" w:hAnsi="New York"/>
          <w:lang w:bidi="en-US"/>
        </w:rPr>
        <w:t xml:space="preserve"> </w:t>
      </w:r>
      <w:r w:rsidR="00503091" w:rsidRPr="00503091">
        <w:rPr>
          <w:rFonts w:ascii="New York" w:hAnsi="New York"/>
          <w:lang w:bidi="en-US"/>
        </w:rPr>
        <w:t>were used as controls</w:t>
      </w:r>
      <w:r w:rsidR="00270AB8">
        <w:rPr>
          <w:rFonts w:ascii="New York" w:hAnsi="New York"/>
          <w:lang w:bidi="en-US"/>
        </w:rPr>
        <w:t xml:space="preserve"> to set background </w:t>
      </w:r>
      <w:r w:rsidR="00270AB8" w:rsidRPr="00E63148">
        <w:rPr>
          <w:rFonts w:ascii="New York" w:hAnsi="New York"/>
          <w:lang w:bidi="en-US"/>
        </w:rPr>
        <w:t>staining levels</w:t>
      </w:r>
    </w:p>
    <w:p w14:paraId="112FEAFA" w14:textId="5453F92E" w:rsidR="002F1483" w:rsidRDefault="002F1483">
      <w:pPr>
        <w:ind w:right="-90"/>
        <w:jc w:val="both"/>
        <w:rPr>
          <w:rFonts w:ascii="New York" w:hAnsi="New York"/>
          <w:lang w:bidi="en-US"/>
        </w:rPr>
      </w:pPr>
      <w:r w:rsidRPr="00E63148">
        <w:rPr>
          <w:rFonts w:ascii="New York" w:hAnsi="New York"/>
          <w:lang w:bidi="en-US"/>
        </w:rPr>
        <w:t>After two washes</w:t>
      </w:r>
      <w:r w:rsidR="00503091">
        <w:rPr>
          <w:rFonts w:ascii="New York" w:hAnsi="New York"/>
          <w:lang w:bidi="en-US"/>
        </w:rPr>
        <w:t xml:space="preserve"> in </w:t>
      </w:r>
      <w:r w:rsidR="00503091" w:rsidRPr="00503091">
        <w:rPr>
          <w:rFonts w:ascii="New York" w:hAnsi="New York"/>
          <w:lang w:bidi="en-US"/>
        </w:rPr>
        <w:t>PBS containing 0.1%</w:t>
      </w:r>
      <w:r w:rsidR="00503091">
        <w:rPr>
          <w:rFonts w:ascii="New York" w:hAnsi="New York"/>
          <w:lang w:bidi="en-US"/>
        </w:rPr>
        <w:t xml:space="preserve"> BSA</w:t>
      </w:r>
      <w:r w:rsidRPr="00E63148">
        <w:rPr>
          <w:rFonts w:ascii="New York" w:hAnsi="New York"/>
          <w:lang w:bidi="en-US"/>
        </w:rPr>
        <w:t xml:space="preserve">, cells were </w:t>
      </w:r>
      <w:proofErr w:type="spellStart"/>
      <w:r w:rsidR="002159D6">
        <w:rPr>
          <w:rFonts w:ascii="Times New Roman" w:hAnsi="Times New Roman"/>
        </w:rPr>
        <w:t>re</w:t>
      </w:r>
      <w:r w:rsidR="002159D6" w:rsidRPr="003257BB">
        <w:rPr>
          <w:rFonts w:ascii="Times New Roman" w:hAnsi="Times New Roman"/>
        </w:rPr>
        <w:t>suspended</w:t>
      </w:r>
      <w:proofErr w:type="spellEnd"/>
      <w:r w:rsidR="002159D6" w:rsidRPr="003257BB">
        <w:rPr>
          <w:rFonts w:ascii="Times New Roman" w:hAnsi="Times New Roman"/>
        </w:rPr>
        <w:t xml:space="preserve"> in 100 </w:t>
      </w:r>
      <w:proofErr w:type="spellStart"/>
      <w:r w:rsidR="002159D6" w:rsidRPr="003257BB">
        <w:rPr>
          <w:rFonts w:ascii="Times New Roman" w:hAnsi="Times New Roman" w:hint="eastAsia"/>
        </w:rPr>
        <w:t>μ</w:t>
      </w:r>
      <w:r w:rsidR="002159D6" w:rsidRPr="003257BB">
        <w:rPr>
          <w:rFonts w:ascii="Times New Roman" w:hAnsi="Times New Roman"/>
        </w:rPr>
        <w:t>L</w:t>
      </w:r>
      <w:proofErr w:type="spellEnd"/>
      <w:r w:rsidR="002159D6" w:rsidRPr="003257BB">
        <w:rPr>
          <w:rFonts w:ascii="Times New Roman" w:hAnsi="Times New Roman"/>
        </w:rPr>
        <w:t xml:space="preserve"> of </w:t>
      </w:r>
      <w:r w:rsidR="002159D6">
        <w:rPr>
          <w:rFonts w:ascii="Times New Roman" w:hAnsi="Times New Roman"/>
        </w:rPr>
        <w:t>the same</w:t>
      </w:r>
      <w:r w:rsidR="002159D6" w:rsidRPr="003257BB">
        <w:rPr>
          <w:rFonts w:ascii="Times New Roman" w:hAnsi="Times New Roman"/>
        </w:rPr>
        <w:t xml:space="preserve"> buffer containing </w:t>
      </w:r>
      <w:r w:rsidR="002159D6">
        <w:rPr>
          <w:rFonts w:ascii="Times New Roman" w:hAnsi="Times New Roman"/>
        </w:rPr>
        <w:t>10</w:t>
      </w:r>
      <w:r w:rsidR="002159D6" w:rsidRPr="003257BB">
        <w:rPr>
          <w:rFonts w:ascii="Times New Roman" w:hAnsi="Times New Roman"/>
        </w:rPr>
        <w:t xml:space="preserve"> </w:t>
      </w:r>
      <w:r w:rsidR="002159D6" w:rsidRPr="003257BB">
        <w:rPr>
          <w:rFonts w:ascii="Times New Roman" w:hAnsi="Times New Roman" w:hint="eastAsia"/>
        </w:rPr>
        <w:t>μ</w:t>
      </w:r>
      <w:r w:rsidR="002159D6" w:rsidRPr="003257BB">
        <w:rPr>
          <w:rFonts w:ascii="Times New Roman" w:hAnsi="Times New Roman"/>
        </w:rPr>
        <w:t xml:space="preserve">g/mL of cell non-permeable </w:t>
      </w:r>
      <w:proofErr w:type="spellStart"/>
      <w:r w:rsidR="002159D6" w:rsidRPr="002159D6">
        <w:rPr>
          <w:rFonts w:ascii="Times New Roman" w:hAnsi="Times New Roman"/>
        </w:rPr>
        <w:t>propidium</w:t>
      </w:r>
      <w:proofErr w:type="spellEnd"/>
      <w:r w:rsidR="002159D6" w:rsidRPr="002159D6">
        <w:rPr>
          <w:rFonts w:ascii="Times New Roman" w:hAnsi="Times New Roman"/>
        </w:rPr>
        <w:t xml:space="preserve"> iodide</w:t>
      </w:r>
      <w:r w:rsidR="002159D6" w:rsidRPr="003257BB">
        <w:rPr>
          <w:rFonts w:ascii="Times New Roman" w:hAnsi="Times New Roman"/>
        </w:rPr>
        <w:t xml:space="preserve"> to allow exclusion of dead cells</w:t>
      </w:r>
      <w:r w:rsidR="002159D6">
        <w:rPr>
          <w:rFonts w:ascii="Times New Roman" w:hAnsi="Times New Roman"/>
        </w:rPr>
        <w:t>, then</w:t>
      </w:r>
      <w:r w:rsidR="002159D6">
        <w:rPr>
          <w:rFonts w:ascii="New York" w:hAnsi="New York"/>
          <w:lang w:bidi="en-US"/>
        </w:rPr>
        <w:t xml:space="preserve"> </w:t>
      </w:r>
      <w:r w:rsidRPr="00E63148">
        <w:rPr>
          <w:rFonts w:ascii="New York" w:hAnsi="New York"/>
          <w:lang w:bidi="en-US"/>
        </w:rPr>
        <w:t xml:space="preserve">analyzed by a Flow </w:t>
      </w:r>
      <w:proofErr w:type="spellStart"/>
      <w:r w:rsidRPr="00E63148">
        <w:rPr>
          <w:rFonts w:ascii="New York" w:hAnsi="New York"/>
          <w:lang w:bidi="en-US"/>
        </w:rPr>
        <w:t>cytometry</w:t>
      </w:r>
      <w:proofErr w:type="spellEnd"/>
      <w:r w:rsidRPr="00E63148">
        <w:rPr>
          <w:rFonts w:ascii="New York" w:hAnsi="New York"/>
          <w:lang w:bidi="en-US"/>
        </w:rPr>
        <w:t>.</w:t>
      </w:r>
      <w:r w:rsidRPr="00E63148">
        <w:t xml:space="preserve"> </w:t>
      </w:r>
    </w:p>
    <w:p w14:paraId="74367064" w14:textId="77777777" w:rsidR="003E7597" w:rsidRDefault="003E7597">
      <w:pPr>
        <w:ind w:right="-90"/>
        <w:jc w:val="both"/>
        <w:rPr>
          <w:rFonts w:ascii="New York" w:hAnsi="New York"/>
          <w:lang w:bidi="en-US"/>
        </w:rPr>
      </w:pPr>
    </w:p>
    <w:p w14:paraId="39C147DF" w14:textId="77777777" w:rsidR="00AA5E99" w:rsidRPr="00AA5E99" w:rsidRDefault="00AA5E99" w:rsidP="00AA5E99">
      <w:pPr>
        <w:ind w:right="-90"/>
        <w:jc w:val="both"/>
        <w:rPr>
          <w:rFonts w:ascii="New York" w:hAnsi="New York"/>
          <w:b/>
          <w:u w:val="single"/>
          <w:lang w:val="en-CA" w:bidi="en-US"/>
        </w:rPr>
      </w:pPr>
      <w:r w:rsidRPr="00AA5E99">
        <w:rPr>
          <w:rFonts w:ascii="New York" w:hAnsi="New York"/>
          <w:b/>
          <w:u w:val="single"/>
          <w:lang w:val="en-CA" w:bidi="en-US"/>
        </w:rPr>
        <w:t xml:space="preserve">Cell Cycle Analysis </w:t>
      </w:r>
    </w:p>
    <w:p w14:paraId="1A939BFA" w14:textId="77777777" w:rsidR="00FA1AF7" w:rsidRDefault="00AA5E99" w:rsidP="00B16268">
      <w:pPr>
        <w:ind w:right="-90"/>
        <w:jc w:val="both"/>
        <w:rPr>
          <w:rFonts w:ascii="Times New Roman" w:hAnsi="Times New Roman"/>
        </w:rPr>
      </w:pPr>
      <w:r w:rsidRPr="00AA5E99">
        <w:rPr>
          <w:rFonts w:ascii="New York" w:hAnsi="New York"/>
          <w:lang w:val="en-CA" w:bidi="en-US"/>
        </w:rPr>
        <w:t>The cells were harvested</w:t>
      </w:r>
      <w:r w:rsidRPr="00B16268">
        <w:rPr>
          <w:rFonts w:ascii="New York" w:hAnsi="New York"/>
          <w:i/>
          <w:color w:val="BFBFBF" w:themeColor="background1" w:themeShade="BF"/>
          <w:lang w:bidi="en-US"/>
        </w:rPr>
        <w:t xml:space="preserve"> by </w:t>
      </w:r>
      <w:proofErr w:type="spellStart"/>
      <w:r w:rsidRPr="00AA5E99">
        <w:rPr>
          <w:rFonts w:ascii="New York" w:hAnsi="New York"/>
          <w:i/>
          <w:color w:val="BFBFBF" w:themeColor="background1" w:themeShade="BF"/>
          <w:lang w:bidi="en-US"/>
        </w:rPr>
        <w:t>trypsinization</w:t>
      </w:r>
      <w:proofErr w:type="spellEnd"/>
      <w:r>
        <w:rPr>
          <w:rFonts w:ascii="New York" w:hAnsi="New York"/>
          <w:i/>
          <w:color w:val="BFBFBF" w:themeColor="background1" w:themeShade="BF"/>
          <w:lang w:bidi="en-US"/>
        </w:rPr>
        <w:t>,</w:t>
      </w:r>
      <w:r w:rsidRPr="00AA5E99">
        <w:rPr>
          <w:rFonts w:ascii="New York" w:hAnsi="New York"/>
          <w:i/>
          <w:color w:val="BFBFBF" w:themeColor="background1" w:themeShade="BF"/>
          <w:lang w:bidi="en-US"/>
        </w:rPr>
        <w:t xml:space="preserve"> </w:t>
      </w:r>
      <w:r w:rsidRPr="00AA5E99">
        <w:rPr>
          <w:rFonts w:ascii="New York" w:hAnsi="New York"/>
          <w:lang w:val="en-CA" w:bidi="en-US"/>
        </w:rPr>
        <w:t>fixed with 96% ethanol</w:t>
      </w:r>
      <w:r>
        <w:rPr>
          <w:rFonts w:ascii="New York" w:hAnsi="New York"/>
          <w:lang w:val="en-CA" w:bidi="en-US"/>
        </w:rPr>
        <w:t>,</w:t>
      </w:r>
      <w:r w:rsidRPr="00AA5E99">
        <w:rPr>
          <w:rFonts w:ascii="New York" w:hAnsi="New York"/>
          <w:lang w:val="en-CA" w:bidi="en-US"/>
        </w:rPr>
        <w:t xml:space="preserve"> </w:t>
      </w:r>
      <w:r w:rsidR="00B16268">
        <w:rPr>
          <w:rFonts w:ascii="New York" w:hAnsi="New York"/>
          <w:lang w:val="en-CA" w:bidi="en-US"/>
        </w:rPr>
        <w:t xml:space="preserve">washed twice, </w:t>
      </w:r>
      <w:proofErr w:type="spellStart"/>
      <w:r w:rsidR="00B16268">
        <w:rPr>
          <w:rFonts w:ascii="Times New Roman" w:hAnsi="Times New Roman"/>
        </w:rPr>
        <w:t>re</w:t>
      </w:r>
      <w:r w:rsidR="00B16268" w:rsidRPr="003257BB">
        <w:rPr>
          <w:rFonts w:ascii="Times New Roman" w:hAnsi="Times New Roman"/>
        </w:rPr>
        <w:t>suspended</w:t>
      </w:r>
      <w:proofErr w:type="spellEnd"/>
      <w:r w:rsidR="00B16268" w:rsidRPr="003257BB">
        <w:rPr>
          <w:rFonts w:ascii="Times New Roman" w:hAnsi="Times New Roman"/>
        </w:rPr>
        <w:t xml:space="preserve"> </w:t>
      </w:r>
      <w:r w:rsidR="00B16268">
        <w:rPr>
          <w:rFonts w:ascii="New York" w:hAnsi="New York"/>
          <w:lang w:val="en-CA" w:bidi="en-US"/>
        </w:rPr>
        <w:t xml:space="preserve">in </w:t>
      </w:r>
      <w:proofErr w:type="spellStart"/>
      <w:r w:rsidR="00B16268" w:rsidRPr="00B16268">
        <w:rPr>
          <w:rFonts w:ascii="New York" w:hAnsi="New York"/>
          <w:lang w:bidi="en-US"/>
        </w:rPr>
        <w:t>RNase</w:t>
      </w:r>
      <w:proofErr w:type="spellEnd"/>
      <w:r w:rsidR="00B16268" w:rsidRPr="00B16268">
        <w:rPr>
          <w:rFonts w:ascii="New York" w:hAnsi="New York"/>
          <w:lang w:bidi="en-US"/>
        </w:rPr>
        <w:t xml:space="preserve"> </w:t>
      </w:r>
      <w:r w:rsidR="00B16268">
        <w:rPr>
          <w:rFonts w:ascii="New York" w:hAnsi="New York"/>
          <w:lang w:bidi="en-US"/>
        </w:rPr>
        <w:t>containing buffer</w:t>
      </w:r>
      <w:r w:rsidRPr="00AA5E99">
        <w:rPr>
          <w:rFonts w:ascii="New York" w:hAnsi="New York"/>
          <w:lang w:val="en-CA" w:bidi="en-US"/>
        </w:rPr>
        <w:t xml:space="preserve"> with </w:t>
      </w:r>
      <w:r>
        <w:rPr>
          <w:rFonts w:ascii="Times New Roman" w:hAnsi="Times New Roman"/>
        </w:rPr>
        <w:t>10</w:t>
      </w:r>
      <w:r w:rsidRPr="003257BB">
        <w:rPr>
          <w:rFonts w:ascii="Times New Roman" w:hAnsi="Times New Roman"/>
        </w:rPr>
        <w:t xml:space="preserve"> </w:t>
      </w:r>
      <w:r w:rsidRPr="003257BB">
        <w:rPr>
          <w:rFonts w:ascii="Times New Roman" w:hAnsi="Times New Roman" w:hint="eastAsia"/>
        </w:rPr>
        <w:t>μ</w:t>
      </w:r>
      <w:r w:rsidRPr="003257BB">
        <w:rPr>
          <w:rFonts w:ascii="Times New Roman" w:hAnsi="Times New Roman"/>
        </w:rPr>
        <w:t>g/mL</w:t>
      </w:r>
      <w:r w:rsidRPr="00AA5E99">
        <w:rPr>
          <w:rFonts w:ascii="New York" w:hAnsi="New York"/>
          <w:lang w:val="en-CA" w:bidi="en-US"/>
        </w:rPr>
        <w:t xml:space="preserve"> </w:t>
      </w:r>
      <w:r>
        <w:rPr>
          <w:rFonts w:ascii="New York" w:hAnsi="New York"/>
          <w:lang w:val="en-CA" w:bidi="en-US"/>
        </w:rPr>
        <w:t xml:space="preserve">of </w:t>
      </w:r>
      <w:r w:rsidRPr="00AA5E99">
        <w:rPr>
          <w:rFonts w:ascii="New York" w:hAnsi="New York"/>
          <w:lang w:val="en-CA" w:bidi="en-US"/>
        </w:rPr>
        <w:t>PI</w:t>
      </w:r>
      <w:r>
        <w:rPr>
          <w:rFonts w:ascii="Times New Roman" w:hAnsi="Times New Roman"/>
        </w:rPr>
        <w:t xml:space="preserve"> </w:t>
      </w:r>
      <w:r w:rsidR="00B16268">
        <w:rPr>
          <w:rFonts w:ascii="Times New Roman" w:hAnsi="Times New Roman"/>
        </w:rPr>
        <w:t xml:space="preserve">dye </w:t>
      </w:r>
      <w:r>
        <w:rPr>
          <w:rFonts w:ascii="Times New Roman" w:hAnsi="Times New Roman"/>
        </w:rPr>
        <w:t xml:space="preserve">the fluorescence of which </w:t>
      </w:r>
      <w:r w:rsidRPr="00600CB8">
        <w:rPr>
          <w:rFonts w:ascii="Times New Roman" w:hAnsi="Times New Roman"/>
        </w:rPr>
        <w:t xml:space="preserve">was collected </w:t>
      </w:r>
      <w:r w:rsidR="00B16268">
        <w:rPr>
          <w:rFonts w:ascii="Times New Roman" w:hAnsi="Times New Roman"/>
        </w:rPr>
        <w:t>at</w:t>
      </w:r>
      <w:r w:rsidR="00B16268" w:rsidRPr="00B16268">
        <w:rPr>
          <w:rFonts w:ascii="Times New Roman" w:hAnsi="Times New Roman"/>
        </w:rPr>
        <w:t xml:space="preserve"> the sample flow rate 1</w:t>
      </w:r>
      <w:r w:rsidR="00B16268">
        <w:rPr>
          <w:rFonts w:ascii="Times New Roman" w:hAnsi="Times New Roman"/>
        </w:rPr>
        <w:t>0</w:t>
      </w:r>
      <w:r w:rsidR="00B16268" w:rsidRPr="00B16268">
        <w:rPr>
          <w:rFonts w:ascii="Times New Roman" w:hAnsi="Times New Roman"/>
        </w:rPr>
        <w:t xml:space="preserve"> </w:t>
      </w:r>
      <w:proofErr w:type="spellStart"/>
      <w:r w:rsidR="00B16268" w:rsidRPr="00B16268">
        <w:rPr>
          <w:rFonts w:ascii="Times New Roman" w:hAnsi="Times New Roman" w:hint="eastAsia"/>
        </w:rPr>
        <w:t>μ</w:t>
      </w:r>
      <w:r w:rsidR="00B16268" w:rsidRPr="00B16268">
        <w:rPr>
          <w:rFonts w:ascii="Times New Roman" w:hAnsi="Times New Roman"/>
        </w:rPr>
        <w:t>L</w:t>
      </w:r>
      <w:proofErr w:type="spellEnd"/>
      <w:r w:rsidR="00B16268" w:rsidRPr="00B16268">
        <w:rPr>
          <w:rFonts w:ascii="Times New Roman" w:hAnsi="Times New Roman"/>
        </w:rPr>
        <w:t>/min</w:t>
      </w:r>
      <w:r w:rsidR="00B16268">
        <w:rPr>
          <w:rFonts w:ascii="Times New Roman" w:hAnsi="Times New Roman"/>
        </w:rPr>
        <w:t xml:space="preserve"> </w:t>
      </w:r>
      <w:r w:rsidRPr="00600CB8">
        <w:rPr>
          <w:rFonts w:ascii="Times New Roman" w:hAnsi="Times New Roman"/>
        </w:rPr>
        <w:t>in red channel on a linear scale.</w:t>
      </w:r>
    </w:p>
    <w:p w14:paraId="312B13D5" w14:textId="233AE846" w:rsidR="00AA5E99" w:rsidRPr="00FA1AF7" w:rsidRDefault="00FA1AF7" w:rsidP="00FA1AF7">
      <w:pPr>
        <w:ind w:right="-90"/>
        <w:jc w:val="center"/>
        <w:rPr>
          <w:rFonts w:ascii="Times New Roman" w:hAnsi="Times New Roman"/>
          <w:i/>
        </w:rPr>
      </w:pPr>
      <w:r w:rsidRPr="00FA1AF7">
        <w:rPr>
          <w:rFonts w:ascii="Times New Roman" w:hAnsi="Times New Roman"/>
          <w:i/>
        </w:rPr>
        <w:t>(</w:t>
      </w:r>
      <w:proofErr w:type="gramStart"/>
      <w:r w:rsidRPr="00FA1AF7">
        <w:rPr>
          <w:rFonts w:ascii="Times New Roman" w:hAnsi="Times New Roman"/>
          <w:i/>
        </w:rPr>
        <w:t>to</w:t>
      </w:r>
      <w:proofErr w:type="gramEnd"/>
      <w:r w:rsidRPr="00FA1AF7">
        <w:rPr>
          <w:rFonts w:ascii="Times New Roman" w:hAnsi="Times New Roman"/>
          <w:i/>
        </w:rPr>
        <w:t xml:space="preserve"> complete with the text from the section Fluorescence-Activated Cell Scanning)</w:t>
      </w:r>
    </w:p>
    <w:p w14:paraId="0D6ED275" w14:textId="772E7644" w:rsidR="00AA5E99" w:rsidRPr="00E63148" w:rsidRDefault="00AA5E99" w:rsidP="00AA5E99">
      <w:pPr>
        <w:ind w:right="-90"/>
        <w:jc w:val="both"/>
        <w:rPr>
          <w:rFonts w:ascii="Times New Roman" w:hAnsi="Times New Roman"/>
          <w:lang w:bidi="en-US"/>
        </w:rPr>
      </w:pPr>
      <w:r w:rsidRPr="00E63148">
        <w:rPr>
          <w:rFonts w:ascii="New York" w:hAnsi="New York"/>
          <w:lang w:bidi="en-US"/>
        </w:rPr>
        <w:t xml:space="preserve">The percentages of cells in different phases of cell cycle were calculated by </w:t>
      </w:r>
      <w:proofErr w:type="spellStart"/>
      <w:r w:rsidRPr="00E63148">
        <w:rPr>
          <w:rFonts w:ascii="New York" w:hAnsi="New York"/>
          <w:lang w:bidi="en-US"/>
        </w:rPr>
        <w:t>ModFit</w:t>
      </w:r>
      <w:proofErr w:type="spellEnd"/>
      <w:r w:rsidRPr="00E63148">
        <w:rPr>
          <w:rFonts w:ascii="New York" w:hAnsi="New York"/>
          <w:lang w:bidi="en-US"/>
        </w:rPr>
        <w:t xml:space="preserve"> software (Verity Software House).</w:t>
      </w:r>
    </w:p>
    <w:p w14:paraId="6F8C92F1" w14:textId="77777777" w:rsidR="00AA5E99" w:rsidRDefault="00AA5E99" w:rsidP="00AA5E99">
      <w:pPr>
        <w:ind w:right="-90"/>
        <w:jc w:val="both"/>
        <w:rPr>
          <w:rFonts w:ascii="Times New Roman" w:hAnsi="Times New Roman"/>
        </w:rPr>
      </w:pPr>
    </w:p>
    <w:p w14:paraId="765641A6" w14:textId="77777777" w:rsidR="002F1483" w:rsidRPr="00E63148" w:rsidRDefault="002F1483">
      <w:pPr>
        <w:ind w:right="-90"/>
        <w:jc w:val="both"/>
        <w:rPr>
          <w:rFonts w:ascii="Times New Roman" w:hAnsi="Times New Roman"/>
          <w:lang w:bidi="en-US"/>
        </w:rPr>
      </w:pPr>
    </w:p>
    <w:p w14:paraId="66216C6C" w14:textId="3AF654A0" w:rsidR="002F1483" w:rsidRPr="00225F35" w:rsidRDefault="002F1483">
      <w:pPr>
        <w:ind w:right="-90"/>
        <w:jc w:val="both"/>
        <w:rPr>
          <w:rFonts w:ascii="New York" w:hAnsi="New York"/>
          <w:b/>
          <w:u w:val="single"/>
          <w:lang w:bidi="en-US"/>
        </w:rPr>
      </w:pPr>
      <w:r w:rsidRPr="00225F35">
        <w:rPr>
          <w:rFonts w:ascii="New York" w:hAnsi="New York"/>
          <w:b/>
          <w:u w:val="single"/>
          <w:lang w:bidi="en-US"/>
        </w:rPr>
        <w:t>Fluorescence-</w:t>
      </w:r>
      <w:r w:rsidR="00225F35">
        <w:rPr>
          <w:rFonts w:ascii="New York" w:hAnsi="New York"/>
          <w:b/>
          <w:u w:val="single"/>
          <w:lang w:bidi="en-US"/>
        </w:rPr>
        <w:t>A</w:t>
      </w:r>
      <w:r w:rsidRPr="00225F35">
        <w:rPr>
          <w:rFonts w:ascii="New York" w:hAnsi="New York"/>
          <w:b/>
          <w:u w:val="single"/>
          <w:lang w:bidi="en-US"/>
        </w:rPr>
        <w:t xml:space="preserve">ctivated </w:t>
      </w:r>
      <w:r w:rsidR="00225F35">
        <w:rPr>
          <w:rFonts w:ascii="New York" w:hAnsi="New York"/>
          <w:b/>
          <w:u w:val="single"/>
          <w:lang w:bidi="en-US"/>
        </w:rPr>
        <w:t>C</w:t>
      </w:r>
      <w:r w:rsidRPr="00225F35">
        <w:rPr>
          <w:rFonts w:ascii="New York" w:hAnsi="New York"/>
          <w:b/>
          <w:u w:val="single"/>
          <w:lang w:bidi="en-US"/>
        </w:rPr>
        <w:t xml:space="preserve">ell </w:t>
      </w:r>
      <w:r w:rsidR="00225F35">
        <w:rPr>
          <w:rFonts w:ascii="New York" w:hAnsi="New York"/>
          <w:b/>
          <w:u w:val="single"/>
          <w:lang w:bidi="en-US"/>
        </w:rPr>
        <w:t>S</w:t>
      </w:r>
      <w:r w:rsidRPr="00225F35">
        <w:rPr>
          <w:rFonts w:ascii="New York" w:hAnsi="New York"/>
          <w:b/>
          <w:u w:val="single"/>
          <w:lang w:bidi="en-US"/>
        </w:rPr>
        <w:t xml:space="preserve">canning (Flow </w:t>
      </w:r>
      <w:proofErr w:type="spellStart"/>
      <w:r w:rsidRPr="00225F35">
        <w:rPr>
          <w:rFonts w:ascii="New York" w:hAnsi="New York"/>
          <w:b/>
          <w:u w:val="single"/>
          <w:lang w:bidi="en-US"/>
        </w:rPr>
        <w:t>cytometry</w:t>
      </w:r>
      <w:proofErr w:type="spellEnd"/>
      <w:r w:rsidRPr="00225F35">
        <w:rPr>
          <w:rFonts w:ascii="New York" w:hAnsi="New York"/>
          <w:b/>
          <w:u w:val="single"/>
          <w:lang w:bidi="en-US"/>
        </w:rPr>
        <w:t>)</w:t>
      </w:r>
    </w:p>
    <w:p w14:paraId="2B495376" w14:textId="5FFF7AEB" w:rsidR="002F1483" w:rsidRPr="0068715F" w:rsidRDefault="002F1483" w:rsidP="00600CB8">
      <w:pPr>
        <w:ind w:left="1701" w:right="-90"/>
        <w:jc w:val="both"/>
        <w:rPr>
          <w:rFonts w:ascii="New York" w:hAnsi="New York"/>
          <w:color w:val="D9D9D9" w:themeColor="background1" w:themeShade="D9"/>
          <w:sz w:val="16"/>
          <w:szCs w:val="16"/>
          <w:lang w:bidi="en-US"/>
        </w:rPr>
      </w:pP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Cells were analyzed by a </w:t>
      </w:r>
      <w:proofErr w:type="spellStart"/>
      <w:r w:rsidRPr="0068715F">
        <w:rPr>
          <w:rFonts w:ascii="New York" w:hAnsi="New York"/>
          <w:b/>
          <w:color w:val="D9D9D9" w:themeColor="background1" w:themeShade="D9"/>
          <w:sz w:val="16"/>
          <w:szCs w:val="16"/>
          <w:lang w:bidi="en-US"/>
        </w:rPr>
        <w:t>FACScan</w:t>
      </w:r>
      <w:proofErr w:type="spellEnd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E24B28"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flow 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cytometer (Becton Dickinson, Mountain View, CA) equipped with a 15 </w:t>
      </w:r>
      <w:proofErr w:type="spellStart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mW</w:t>
      </w:r>
      <w:proofErr w:type="spellEnd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argon ion laser tuned at 488 nm. The emitted fluorescence was split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into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225F35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t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h</w:t>
      </w:r>
      <w:r w:rsidR="00225F35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ree channels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by dichroic mirrors </w:t>
      </w:r>
      <w:r w:rsidR="00225F35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and </w:t>
      </w:r>
      <w:r w:rsidR="00600CB8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detected with logarithmic amplifiers through</w:t>
      </w:r>
      <w:r w:rsidR="00225F35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the following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band or long pass </w:t>
      </w:r>
      <w:r w:rsidR="00225F35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filters: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530/30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nm -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FITC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,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585/42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- PE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, and &gt;650 </w:t>
      </w:r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- </w:t>
      </w:r>
      <w:proofErr w:type="spellStart"/>
      <w:r w:rsidR="000B1342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PerCP</w:t>
      </w:r>
      <w:proofErr w:type="spellEnd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.</w:t>
      </w:r>
    </w:p>
    <w:p w14:paraId="12A0DAAF" w14:textId="71AC6CA4" w:rsidR="00F81487" w:rsidRPr="0068715F" w:rsidRDefault="00F81487" w:rsidP="00A569E7">
      <w:pPr>
        <w:ind w:left="1701" w:right="-90"/>
        <w:jc w:val="both"/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</w:pPr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As sheath fluid reagent PBS was used and the sample flow rate was 60 </w:t>
      </w:r>
      <w:proofErr w:type="spellStart"/>
      <w:r w:rsidRPr="0068715F">
        <w:rPr>
          <w:rFonts w:ascii="Times New Roman" w:hAnsi="Times New Roman" w:hint="eastAsia"/>
          <w:color w:val="D9D9D9" w:themeColor="background1" w:themeShade="D9"/>
          <w:sz w:val="16"/>
          <w:szCs w:val="16"/>
        </w:rPr>
        <w:t>μ</w:t>
      </w:r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>L</w:t>
      </w:r>
      <w:proofErr w:type="spellEnd"/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/min </w:t>
      </w:r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(12 </w:t>
      </w:r>
      <w:proofErr w:type="spellStart"/>
      <w:r w:rsidRPr="0068715F">
        <w:rPr>
          <w:rFonts w:ascii="New York" w:hAnsi="New York" w:hint="eastAsia"/>
          <w:i/>
          <w:color w:val="D9D9D9" w:themeColor="background1" w:themeShade="D9"/>
          <w:sz w:val="16"/>
          <w:szCs w:val="16"/>
          <w:lang w:bidi="en-US"/>
        </w:rPr>
        <w:t>μ</w:t>
      </w:r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L</w:t>
      </w:r>
      <w:proofErr w:type="spellEnd"/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/min)</w:t>
      </w:r>
    </w:p>
    <w:p w14:paraId="500FD237" w14:textId="77777777" w:rsidR="00F81487" w:rsidRPr="0068715F" w:rsidRDefault="00F81487" w:rsidP="00F81487">
      <w:pPr>
        <w:ind w:right="-90"/>
        <w:jc w:val="both"/>
        <w:rPr>
          <w:rFonts w:ascii="Times New Roman" w:hAnsi="Times New Roman"/>
          <w:color w:val="D9D9D9" w:themeColor="background1" w:themeShade="D9"/>
          <w:sz w:val="16"/>
          <w:szCs w:val="16"/>
        </w:rPr>
      </w:pPr>
    </w:p>
    <w:p w14:paraId="325C24C7" w14:textId="313A81B3" w:rsidR="00F81487" w:rsidRPr="0068715F" w:rsidRDefault="00F81487" w:rsidP="00600CB8">
      <w:pPr>
        <w:ind w:left="1701" w:right="-90"/>
        <w:jc w:val="both"/>
        <w:rPr>
          <w:rFonts w:ascii="New York" w:hAnsi="New York"/>
          <w:color w:val="D9D9D9" w:themeColor="background1" w:themeShade="D9"/>
          <w:sz w:val="16"/>
          <w:szCs w:val="16"/>
          <w:lang w:bidi="en-US"/>
        </w:rPr>
      </w:pP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Cells were analyzed by a</w:t>
      </w:r>
      <w:r w:rsidRPr="0068715F">
        <w:rPr>
          <w:rFonts w:ascii="New York" w:hAnsi="New York"/>
          <w:b/>
          <w:color w:val="D9D9D9" w:themeColor="background1" w:themeShade="D9"/>
          <w:sz w:val="16"/>
          <w:szCs w:val="16"/>
          <w:lang w:bidi="en-US"/>
        </w:rPr>
        <w:t xml:space="preserve"> </w:t>
      </w:r>
      <w:proofErr w:type="spellStart"/>
      <w:r w:rsidRPr="0068715F">
        <w:rPr>
          <w:rFonts w:ascii="New York" w:hAnsi="New York"/>
          <w:b/>
          <w:color w:val="D9D9D9" w:themeColor="background1" w:themeShade="D9"/>
          <w:sz w:val="16"/>
          <w:szCs w:val="16"/>
          <w:lang w:bidi="en-US"/>
        </w:rPr>
        <w:t>FACSCalibur</w:t>
      </w:r>
      <w:proofErr w:type="spellEnd"/>
      <w:r w:rsidRPr="0068715F">
        <w:rPr>
          <w:rFonts w:ascii="New York" w:hAnsi="New York"/>
          <w:b/>
          <w:color w:val="D9D9D9" w:themeColor="background1" w:themeShade="D9"/>
          <w:sz w:val="16"/>
          <w:szCs w:val="16"/>
          <w:lang w:bidi="en-US"/>
        </w:rPr>
        <w:t xml:space="preserve"> </w:t>
      </w:r>
      <w:r w:rsidR="00E24B28"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flow 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cytometer (Becton Dickinson, Mountain View, CA) equipped with a 15 </w:t>
      </w:r>
      <w:proofErr w:type="spellStart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mW</w:t>
      </w:r>
      <w:proofErr w:type="spellEnd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argon ion and red-diode lasers tuned at 488 and 635 nm respectively. The emitted fluorescence was split into fo</w:t>
      </w:r>
      <w:r w:rsidR="00B31B7E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u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r channels by dichroic mirrors and detected </w:t>
      </w:r>
      <w:r w:rsidR="00600CB8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with logarithmic amplifiers 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through the following band or long pass filters: 530/30 nm - FITC, 585/42 - PE, and &gt;6</w:t>
      </w:r>
      <w:r w:rsidR="00B31B7E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7</w:t>
      </w:r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0 - </w:t>
      </w:r>
      <w:proofErr w:type="spellStart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PerCP</w:t>
      </w:r>
      <w:proofErr w:type="spellEnd"/>
      <w:r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>.</w:t>
      </w:r>
      <w:r w:rsidR="00E24B28" w:rsidRPr="0068715F">
        <w:rPr>
          <w:rFonts w:ascii="New York" w:hAnsi="New York"/>
          <w:color w:val="D9D9D9" w:themeColor="background1" w:themeShade="D9"/>
          <w:sz w:val="16"/>
          <w:szCs w:val="16"/>
          <w:lang w:bidi="en-US"/>
        </w:rPr>
        <w:t xml:space="preserve"> </w:t>
      </w:r>
      <w:r w:rsidR="00E24B28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A </w:t>
      </w:r>
      <w:r w:rsidR="00B31B7E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661/16</w:t>
      </w:r>
      <w:r w:rsidR="00AB2C4F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 nm</w:t>
      </w:r>
      <w:r w:rsidR="00E24B28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 for the </w:t>
      </w:r>
      <w:r w:rsidR="00B31B7E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APC</w:t>
      </w:r>
    </w:p>
    <w:p w14:paraId="13FBBB7D" w14:textId="249966AE" w:rsidR="00F81487" w:rsidRPr="0068715F" w:rsidRDefault="00F81487" w:rsidP="00A569E7">
      <w:pPr>
        <w:ind w:left="1701" w:right="-90"/>
        <w:jc w:val="both"/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</w:pPr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As sheath fluid PBS was used and the sample flow rate was 60 </w:t>
      </w:r>
      <w:proofErr w:type="spellStart"/>
      <w:r w:rsidRPr="0068715F">
        <w:rPr>
          <w:rFonts w:ascii="Times New Roman" w:hAnsi="Times New Roman" w:hint="eastAsia"/>
          <w:color w:val="D9D9D9" w:themeColor="background1" w:themeShade="D9"/>
          <w:sz w:val="16"/>
          <w:szCs w:val="16"/>
        </w:rPr>
        <w:t>μ</w:t>
      </w:r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>L</w:t>
      </w:r>
      <w:proofErr w:type="spellEnd"/>
      <w:r w:rsidRPr="0068715F">
        <w:rPr>
          <w:rFonts w:ascii="Times New Roman" w:hAnsi="Times New Roman"/>
          <w:color w:val="D9D9D9" w:themeColor="background1" w:themeShade="D9"/>
          <w:sz w:val="16"/>
          <w:szCs w:val="16"/>
        </w:rPr>
        <w:t xml:space="preserve">/min </w:t>
      </w:r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(</w:t>
      </w:r>
      <w:r w:rsidR="00B31B7E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35 </w:t>
      </w:r>
      <w:proofErr w:type="spellStart"/>
      <w:r w:rsidR="00B31B7E" w:rsidRPr="0068715F">
        <w:rPr>
          <w:rFonts w:ascii="New York" w:hAnsi="New York" w:hint="eastAsia"/>
          <w:i/>
          <w:color w:val="D9D9D9" w:themeColor="background1" w:themeShade="D9"/>
          <w:sz w:val="16"/>
          <w:szCs w:val="16"/>
          <w:lang w:bidi="en-US"/>
        </w:rPr>
        <w:t>μ</w:t>
      </w:r>
      <w:r w:rsidR="00B31B7E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L</w:t>
      </w:r>
      <w:proofErr w:type="spellEnd"/>
      <w:r w:rsidR="00B31B7E"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/min or </w:t>
      </w:r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 xml:space="preserve">12 </w:t>
      </w:r>
      <w:proofErr w:type="spellStart"/>
      <w:r w:rsidRPr="0068715F">
        <w:rPr>
          <w:rFonts w:ascii="New York" w:hAnsi="New York" w:hint="eastAsia"/>
          <w:i/>
          <w:color w:val="D9D9D9" w:themeColor="background1" w:themeShade="D9"/>
          <w:sz w:val="16"/>
          <w:szCs w:val="16"/>
          <w:lang w:bidi="en-US"/>
        </w:rPr>
        <w:t>μ</w:t>
      </w:r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L</w:t>
      </w:r>
      <w:proofErr w:type="spellEnd"/>
      <w:r w:rsidRPr="0068715F">
        <w:rPr>
          <w:rFonts w:ascii="New York" w:hAnsi="New York"/>
          <w:i/>
          <w:color w:val="D9D9D9" w:themeColor="background1" w:themeShade="D9"/>
          <w:sz w:val="16"/>
          <w:szCs w:val="16"/>
          <w:lang w:bidi="en-US"/>
        </w:rPr>
        <w:t>/min)</w:t>
      </w:r>
    </w:p>
    <w:p w14:paraId="263699D6" w14:textId="77777777" w:rsidR="00F81487" w:rsidRPr="0068715F" w:rsidRDefault="00F81487" w:rsidP="00F81487">
      <w:pPr>
        <w:ind w:right="-90"/>
        <w:jc w:val="both"/>
        <w:rPr>
          <w:rFonts w:ascii="Times New Roman" w:hAnsi="Times New Roman"/>
          <w:color w:val="D9D9D9" w:themeColor="background1" w:themeShade="D9"/>
          <w:sz w:val="16"/>
          <w:szCs w:val="16"/>
        </w:rPr>
      </w:pPr>
    </w:p>
    <w:p w14:paraId="464D59C8" w14:textId="49BC70EC" w:rsidR="00640A2B" w:rsidRPr="00AB2C4F" w:rsidRDefault="00E24B28" w:rsidP="00E24B28">
      <w:pPr>
        <w:ind w:right="-90"/>
        <w:jc w:val="both"/>
        <w:rPr>
          <w:rFonts w:ascii="New York" w:hAnsi="New York"/>
          <w:b/>
          <w:color w:val="0000FF"/>
          <w:lang w:bidi="en-US"/>
        </w:rPr>
      </w:pPr>
      <w:r w:rsidRPr="00E63148">
        <w:rPr>
          <w:rFonts w:ascii="New York" w:hAnsi="New York"/>
          <w:lang w:bidi="en-US"/>
        </w:rPr>
        <w:t>Cells were analyzed by a</w:t>
      </w:r>
      <w:r w:rsidR="00AB2C4F" w:rsidRPr="00AB2C4F">
        <w:rPr>
          <w:rFonts w:ascii="New York" w:hAnsi="New York"/>
          <w:i/>
          <w:color w:val="BFBFBF" w:themeColor="background1" w:themeShade="BF"/>
          <w:lang w:bidi="en-US"/>
        </w:rPr>
        <w:t>n</w:t>
      </w:r>
      <w:r w:rsidRPr="00AB2C4F">
        <w:rPr>
          <w:rFonts w:ascii="New York" w:hAnsi="New York"/>
          <w:i/>
          <w:color w:val="BFBFBF" w:themeColor="background1" w:themeShade="BF"/>
          <w:lang w:bidi="en-US"/>
        </w:rPr>
        <w:t xml:space="preserve"> </w:t>
      </w:r>
      <w:r w:rsidR="00AB2C4F" w:rsidRPr="00AB2C4F">
        <w:rPr>
          <w:rFonts w:ascii="New York" w:hAnsi="New York"/>
          <w:i/>
          <w:color w:val="BFBFBF" w:themeColor="background1" w:themeShade="BF"/>
          <w:lang w:bidi="en-US"/>
        </w:rPr>
        <w:t>automatic 96-well-plate loader equipped</w:t>
      </w:r>
      <w:r w:rsidR="00AB2C4F" w:rsidRPr="00E63148">
        <w:rPr>
          <w:rFonts w:ascii="New York" w:hAnsi="New York"/>
          <w:lang w:bidi="en-US"/>
        </w:rPr>
        <w:t xml:space="preserve"> </w:t>
      </w:r>
      <w:proofErr w:type="spellStart"/>
      <w:r w:rsidRPr="00E24B28">
        <w:rPr>
          <w:rFonts w:ascii="New York" w:hAnsi="New York"/>
          <w:b/>
          <w:color w:val="0000FF"/>
          <w:lang w:bidi="en-US"/>
        </w:rPr>
        <w:t>CytoFLEX</w:t>
      </w:r>
      <w:proofErr w:type="spellEnd"/>
      <w:r w:rsidRPr="00E63148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low cytometer (</w:t>
      </w:r>
      <w:r w:rsidRPr="00B870A5">
        <w:rPr>
          <w:rFonts w:ascii="Times New Roman" w:hAnsi="Times New Roman"/>
        </w:rPr>
        <w:t>Beckman Coulter, Brea, CA, USA</w:t>
      </w:r>
      <w:r>
        <w:rPr>
          <w:rFonts w:ascii="Times New Roman" w:hAnsi="Times New Roman"/>
        </w:rPr>
        <w:t>)</w:t>
      </w:r>
      <w:r w:rsidRPr="00F81487">
        <w:rPr>
          <w:rFonts w:ascii="New York" w:hAnsi="New York"/>
          <w:b/>
          <w:color w:val="0000FF"/>
          <w:lang w:bidi="en-US"/>
        </w:rPr>
        <w:t xml:space="preserve"> </w:t>
      </w:r>
      <w:r w:rsidRPr="00E63148">
        <w:rPr>
          <w:rFonts w:ascii="New York" w:hAnsi="New York"/>
          <w:lang w:bidi="en-US"/>
        </w:rPr>
        <w:t xml:space="preserve">cytometer with </w:t>
      </w:r>
      <w:r w:rsidR="00640A2B">
        <w:rPr>
          <w:rFonts w:ascii="New York" w:hAnsi="New York"/>
          <w:lang w:bidi="en-US"/>
        </w:rPr>
        <w:t>following diode lasers:</w:t>
      </w:r>
      <w:r w:rsidR="00640A2B" w:rsidRPr="00640A2B">
        <w:rPr>
          <w:rFonts w:ascii="New York" w:hAnsi="New York"/>
          <w:lang w:bidi="en-US"/>
        </w:rPr>
        <w:t xml:space="preserve"> 488 nm</w:t>
      </w:r>
      <w:r w:rsidR="00640A2B">
        <w:rPr>
          <w:rFonts w:ascii="New York" w:hAnsi="New York"/>
          <w:lang w:bidi="en-US"/>
        </w:rPr>
        <w:t xml:space="preserve"> and </w:t>
      </w:r>
      <w:r w:rsidR="00640A2B" w:rsidRPr="00640A2B">
        <w:rPr>
          <w:rFonts w:ascii="New York" w:hAnsi="New York"/>
          <w:lang w:bidi="en-US"/>
        </w:rPr>
        <w:t>638 nm</w:t>
      </w:r>
      <w:r w:rsidR="00547AA3">
        <w:rPr>
          <w:rFonts w:ascii="New York" w:hAnsi="New York"/>
          <w:lang w:bidi="en-US"/>
        </w:rPr>
        <w:t xml:space="preserve"> </w:t>
      </w:r>
      <w:r w:rsidR="00547AA3" w:rsidRPr="00640A2B">
        <w:rPr>
          <w:rFonts w:ascii="New York" w:hAnsi="New York"/>
          <w:lang w:bidi="en-US"/>
        </w:rPr>
        <w:t xml:space="preserve">50 </w:t>
      </w:r>
      <w:proofErr w:type="spellStart"/>
      <w:r w:rsidR="00547AA3" w:rsidRPr="00640A2B">
        <w:rPr>
          <w:rFonts w:ascii="New York" w:hAnsi="New York"/>
          <w:lang w:bidi="en-US"/>
        </w:rPr>
        <w:t>mW</w:t>
      </w:r>
      <w:proofErr w:type="spellEnd"/>
      <w:r w:rsidR="00547AA3">
        <w:rPr>
          <w:rFonts w:ascii="New York" w:hAnsi="New York"/>
          <w:lang w:bidi="en-US"/>
        </w:rPr>
        <w:t xml:space="preserve"> each; </w:t>
      </w:r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 xml:space="preserve">375 nm - 60 </w:t>
      </w:r>
      <w:proofErr w:type="spellStart"/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>mW</w:t>
      </w:r>
      <w:proofErr w:type="spellEnd"/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 xml:space="preserve">; 405 nm - 80 </w:t>
      </w:r>
      <w:proofErr w:type="spellStart"/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>mW</w:t>
      </w:r>
      <w:proofErr w:type="spellEnd"/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>.</w:t>
      </w:r>
    </w:p>
    <w:p w14:paraId="3BD40AD0" w14:textId="095D0E0F" w:rsidR="00C12E9A" w:rsidRDefault="00E24B28" w:rsidP="00600CB8">
      <w:pPr>
        <w:ind w:right="-90"/>
        <w:jc w:val="both"/>
        <w:rPr>
          <w:rFonts w:ascii="New York" w:hAnsi="New York"/>
          <w:lang w:bidi="en-US"/>
        </w:rPr>
      </w:pPr>
      <w:r w:rsidRPr="00E63148">
        <w:rPr>
          <w:rFonts w:ascii="New York" w:hAnsi="New York"/>
          <w:lang w:bidi="en-US"/>
        </w:rPr>
        <w:t xml:space="preserve">The emitted fluorescence was split </w:t>
      </w:r>
      <w:r>
        <w:rPr>
          <w:rFonts w:ascii="New York" w:hAnsi="New York"/>
          <w:lang w:bidi="en-US"/>
        </w:rPr>
        <w:t>into</w:t>
      </w:r>
      <w:r w:rsidRPr="00E63148">
        <w:rPr>
          <w:rFonts w:ascii="New York" w:hAnsi="New York"/>
          <w:lang w:bidi="en-US"/>
        </w:rPr>
        <w:t xml:space="preserve"> </w:t>
      </w:r>
      <w:r>
        <w:rPr>
          <w:rFonts w:ascii="New York" w:hAnsi="New York"/>
          <w:lang w:bidi="en-US"/>
        </w:rPr>
        <w:t>four</w:t>
      </w:r>
      <w:r w:rsidR="00547AA3">
        <w:rPr>
          <w:rFonts w:ascii="New York" w:hAnsi="New York"/>
          <w:lang w:bidi="en-US"/>
        </w:rPr>
        <w:t xml:space="preserve"> (</w:t>
      </w:r>
      <w:r w:rsidR="00547AA3" w:rsidRPr="00547AA3">
        <w:rPr>
          <w:rFonts w:ascii="New York" w:hAnsi="New York"/>
          <w:i/>
          <w:color w:val="BFBFBF" w:themeColor="background1" w:themeShade="BF"/>
          <w:lang w:bidi="en-US"/>
        </w:rPr>
        <w:t xml:space="preserve">six; </w:t>
      </w:r>
      <w:r w:rsidR="00547AA3">
        <w:rPr>
          <w:rFonts w:ascii="New York" w:hAnsi="New York"/>
          <w:i/>
          <w:color w:val="BFBFBF" w:themeColor="background1" w:themeShade="BF"/>
          <w:lang w:bidi="en-US"/>
        </w:rPr>
        <w:t>thirteen</w:t>
      </w:r>
      <w:r w:rsidR="00547AA3">
        <w:rPr>
          <w:rFonts w:ascii="New York" w:hAnsi="New York"/>
          <w:lang w:bidi="en-US"/>
        </w:rPr>
        <w:t>)</w:t>
      </w:r>
      <w:r>
        <w:rPr>
          <w:rFonts w:ascii="New York" w:hAnsi="New York"/>
          <w:lang w:bidi="en-US"/>
        </w:rPr>
        <w:t xml:space="preserve"> channels </w:t>
      </w:r>
      <w:r w:rsidRPr="000B1342">
        <w:rPr>
          <w:rFonts w:ascii="New York" w:hAnsi="New York"/>
          <w:lang w:bidi="en-US"/>
        </w:rPr>
        <w:t xml:space="preserve">by dichroic </w:t>
      </w:r>
      <w:r>
        <w:rPr>
          <w:rFonts w:ascii="New York" w:hAnsi="New York"/>
          <w:lang w:bidi="en-US"/>
        </w:rPr>
        <w:t>mirrors and detected</w:t>
      </w:r>
      <w:r w:rsidR="00600CB8">
        <w:rPr>
          <w:rFonts w:ascii="New York" w:hAnsi="New York"/>
          <w:lang w:bidi="en-US"/>
        </w:rPr>
        <w:t xml:space="preserve"> </w:t>
      </w:r>
      <w:r>
        <w:rPr>
          <w:rFonts w:ascii="New York" w:hAnsi="New York"/>
          <w:lang w:bidi="en-US"/>
        </w:rPr>
        <w:t>through the following band pass filters:</w:t>
      </w:r>
      <w:r w:rsidRPr="00E63148">
        <w:rPr>
          <w:rFonts w:ascii="New York" w:hAnsi="New York"/>
          <w:lang w:bidi="en-US"/>
        </w:rPr>
        <w:t xml:space="preserve"> </w:t>
      </w:r>
    </w:p>
    <w:p w14:paraId="3229435E" w14:textId="54F504DA" w:rsidR="0037049B" w:rsidRDefault="002E48F4" w:rsidP="00E24B28">
      <w:pPr>
        <w:ind w:right="-90"/>
        <w:jc w:val="both"/>
        <w:rPr>
          <w:rFonts w:ascii="New York" w:hAnsi="New York"/>
          <w:lang w:bidi="en-US"/>
        </w:rPr>
      </w:pPr>
      <w:proofErr w:type="gramStart"/>
      <w:r>
        <w:rPr>
          <w:rFonts w:ascii="New York" w:hAnsi="New York"/>
          <w:sz w:val="20"/>
          <w:lang w:bidi="en-US"/>
        </w:rPr>
        <w:t>if</w:t>
      </w:r>
      <w:proofErr w:type="gramEnd"/>
      <w:r>
        <w:rPr>
          <w:rFonts w:ascii="New York" w:hAnsi="New York"/>
          <w:sz w:val="20"/>
          <w:lang w:bidi="en-US"/>
        </w:rPr>
        <w:t xml:space="preserve"> 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12E9A" w:rsidRPr="00C12E9A" w14:paraId="43FD0B04" w14:textId="77777777" w:rsidTr="0037049B">
        <w:tc>
          <w:tcPr>
            <w:tcW w:w="2952" w:type="dxa"/>
          </w:tcPr>
          <w:p w14:paraId="17B963A8" w14:textId="6BF872A4" w:rsidR="00C12E9A" w:rsidRPr="00C12E9A" w:rsidRDefault="00C12E9A" w:rsidP="002E48F4">
            <w:pPr>
              <w:ind w:right="-90"/>
              <w:jc w:val="center"/>
              <w:rPr>
                <w:rFonts w:ascii="New York" w:hAnsi="New York"/>
                <w:sz w:val="20"/>
                <w:lang w:bidi="en-US"/>
              </w:rPr>
            </w:pPr>
            <w:proofErr w:type="spellStart"/>
            <w:r w:rsidRPr="00C12E9A">
              <w:rPr>
                <w:rFonts w:ascii="New York" w:hAnsi="New York"/>
                <w:sz w:val="20"/>
                <w:lang w:bidi="en-US"/>
              </w:rPr>
              <w:t>CytoFLEX</w:t>
            </w:r>
            <w:proofErr w:type="spellEnd"/>
            <w:r w:rsidRPr="00C12E9A">
              <w:rPr>
                <w:rFonts w:ascii="New York" w:hAnsi="New York"/>
                <w:sz w:val="20"/>
                <w:lang w:bidi="en-US"/>
              </w:rPr>
              <w:t xml:space="preserve"> </w:t>
            </w:r>
            <w:r w:rsidR="002E48F4">
              <w:rPr>
                <w:rFonts w:ascii="New York" w:hAnsi="New York"/>
                <w:sz w:val="20"/>
                <w:lang w:bidi="en-US"/>
              </w:rPr>
              <w:t xml:space="preserve">said </w:t>
            </w:r>
            <w:r w:rsidR="00AB2C4F">
              <w:rPr>
                <w:rFonts w:ascii="New York" w:hAnsi="New York"/>
                <w:sz w:val="20"/>
                <w:lang w:bidi="en-US"/>
              </w:rPr>
              <w:t>“</w:t>
            </w:r>
            <w:r w:rsidRPr="00C12E9A">
              <w:rPr>
                <w:rFonts w:ascii="New York" w:hAnsi="New York"/>
                <w:sz w:val="20"/>
                <w:lang w:bidi="en-US"/>
              </w:rPr>
              <w:t xml:space="preserve">15” </w:t>
            </w:r>
          </w:p>
        </w:tc>
        <w:tc>
          <w:tcPr>
            <w:tcW w:w="2952" w:type="dxa"/>
          </w:tcPr>
          <w:p w14:paraId="3E30E897" w14:textId="6E6AC483" w:rsidR="00C12E9A" w:rsidRPr="00C12E9A" w:rsidRDefault="00C12E9A" w:rsidP="002E48F4">
            <w:pPr>
              <w:ind w:right="-90"/>
              <w:jc w:val="center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  <w:proofErr w:type="spellStart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CytoFLEX</w:t>
            </w:r>
            <w:proofErr w:type="spellEnd"/>
            <w:r w:rsidR="002E48F4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 </w:t>
            </w:r>
            <w:r w:rsidR="002E48F4" w:rsidRPr="002E48F4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said</w:t>
            </w: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 </w:t>
            </w:r>
            <w:r w:rsidR="00AB2C4F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“</w:t>
            </w: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20</w:t>
            </w:r>
            <w:r w:rsidR="002E48F4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-</w:t>
            </w: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 </w:t>
            </w:r>
            <w:r w:rsidR="00AB2C4F" w:rsidRPr="00AB2C4F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plate loader</w:t>
            </w:r>
            <w:r w:rsidR="002E48F4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”</w:t>
            </w:r>
          </w:p>
        </w:tc>
        <w:tc>
          <w:tcPr>
            <w:tcW w:w="2952" w:type="dxa"/>
          </w:tcPr>
          <w:p w14:paraId="7557CA69" w14:textId="39DC3304" w:rsidR="00C12E9A" w:rsidRPr="00C12E9A" w:rsidRDefault="00C12E9A" w:rsidP="00AB2C4F">
            <w:pPr>
              <w:ind w:right="-90"/>
              <w:jc w:val="center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  <w:proofErr w:type="spellStart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CytoFLEX</w:t>
            </w:r>
            <w:proofErr w:type="spellEnd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 </w:t>
            </w:r>
            <w:r w:rsidR="002E48F4" w:rsidRPr="002E48F4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said</w:t>
            </w:r>
            <w:r w:rsidR="002E48F4"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 </w:t>
            </w:r>
            <w:r w:rsidR="00AB2C4F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“</w:t>
            </w: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30”</w:t>
            </w:r>
          </w:p>
        </w:tc>
      </w:tr>
      <w:tr w:rsidR="00C12E9A" w:rsidRPr="00C12E9A" w14:paraId="1E03275D" w14:textId="77777777" w:rsidTr="0037049B">
        <w:tc>
          <w:tcPr>
            <w:tcW w:w="2952" w:type="dxa"/>
          </w:tcPr>
          <w:p w14:paraId="5D9C6F72" w14:textId="1386B70E" w:rsidR="00C12E9A" w:rsidRPr="00C12E9A" w:rsidRDefault="0037049B" w:rsidP="0037049B">
            <w:pPr>
              <w:ind w:right="-90"/>
              <w:jc w:val="both"/>
              <w:rPr>
                <w:rFonts w:ascii="New York" w:hAnsi="New York"/>
                <w:sz w:val="20"/>
                <w:lang w:bidi="en-US"/>
              </w:rPr>
            </w:pPr>
            <w:r w:rsidRPr="0037049B">
              <w:rPr>
                <w:rFonts w:ascii="New York" w:hAnsi="New York"/>
                <w:i/>
                <w:sz w:val="20"/>
                <w:lang w:bidi="en-US"/>
              </w:rPr>
              <w:t xml:space="preserve">525/40 – FITC, 585/42 – PE, </w:t>
            </w:r>
            <w:r>
              <w:rPr>
                <w:rFonts w:ascii="New York" w:hAnsi="New York"/>
                <w:i/>
                <w:sz w:val="20"/>
                <w:lang w:bidi="en-US"/>
              </w:rPr>
              <w:t xml:space="preserve">690/50 – </w:t>
            </w:r>
            <w:proofErr w:type="spellStart"/>
            <w:r>
              <w:rPr>
                <w:rFonts w:ascii="New York" w:hAnsi="New York"/>
                <w:i/>
                <w:sz w:val="20"/>
                <w:lang w:bidi="en-US"/>
              </w:rPr>
              <w:t>PerCP</w:t>
            </w:r>
            <w:proofErr w:type="spellEnd"/>
            <w:r w:rsidRPr="0037049B">
              <w:rPr>
                <w:rFonts w:ascii="New York" w:hAnsi="New York"/>
                <w:i/>
                <w:sz w:val="20"/>
                <w:lang w:bidi="en-US"/>
              </w:rPr>
              <w:t xml:space="preserve">, 660/20 - APC, </w:t>
            </w:r>
          </w:p>
        </w:tc>
        <w:tc>
          <w:tcPr>
            <w:tcW w:w="2952" w:type="dxa"/>
          </w:tcPr>
          <w:p w14:paraId="091E0EFF" w14:textId="70E62250" w:rsidR="00C12E9A" w:rsidRPr="00C12E9A" w:rsidRDefault="00C12E9A" w:rsidP="00C12E9A">
            <w:pPr>
              <w:ind w:right="-90"/>
              <w:jc w:val="both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525/40 – FITC, 585/42 – PE, 690/50 – </w:t>
            </w:r>
            <w:proofErr w:type="spellStart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PerCP</w:t>
            </w:r>
            <w:proofErr w:type="spellEnd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, 780/60 - PC7, 660/20 - APC, 780/60 - APC-A750.</w:t>
            </w:r>
          </w:p>
          <w:p w14:paraId="556C3DD5" w14:textId="77777777" w:rsidR="00C12E9A" w:rsidRPr="00C12E9A" w:rsidRDefault="00C12E9A" w:rsidP="00E24B28">
            <w:pPr>
              <w:ind w:right="-90"/>
              <w:jc w:val="both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</w:p>
        </w:tc>
        <w:tc>
          <w:tcPr>
            <w:tcW w:w="2952" w:type="dxa"/>
          </w:tcPr>
          <w:p w14:paraId="62AEF521" w14:textId="77777777" w:rsidR="00C12E9A" w:rsidRPr="00C12E9A" w:rsidRDefault="00C12E9A" w:rsidP="00C12E9A">
            <w:pPr>
              <w:ind w:right="-90"/>
              <w:jc w:val="both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 xml:space="preserve">450/45 nm – DAPI, 675/30 - Hoechst Red, 450/45 - PB 450, 525/40 - KO 525, 610/20 - V610, 525/40 – FITC, 585/42 – PE, 610/20 – ECD, 690/50 – </w:t>
            </w:r>
            <w:proofErr w:type="spellStart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PerCP</w:t>
            </w:r>
            <w:proofErr w:type="spellEnd"/>
            <w:r w:rsidRPr="00C12E9A"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  <w:t>, 780/60 - PC7, 660/20 - APC, 712/25 - APC-A700, 780/60 - APC-A750.</w:t>
            </w:r>
          </w:p>
          <w:p w14:paraId="348CF0EB" w14:textId="77777777" w:rsidR="00C12E9A" w:rsidRPr="00C12E9A" w:rsidRDefault="00C12E9A" w:rsidP="00E24B28">
            <w:pPr>
              <w:ind w:right="-90"/>
              <w:jc w:val="both"/>
              <w:rPr>
                <w:rFonts w:ascii="New York" w:hAnsi="New York"/>
                <w:i/>
                <w:color w:val="BFBFBF" w:themeColor="background1" w:themeShade="BF"/>
                <w:sz w:val="20"/>
                <w:lang w:bidi="en-US"/>
              </w:rPr>
            </w:pPr>
          </w:p>
        </w:tc>
      </w:tr>
    </w:tbl>
    <w:p w14:paraId="7B461CC2" w14:textId="6F85BE4F" w:rsidR="00E24B28" w:rsidRDefault="00E24B28" w:rsidP="00E24B28">
      <w:pPr>
        <w:ind w:right="-90"/>
        <w:jc w:val="both"/>
        <w:rPr>
          <w:rFonts w:ascii="Times New Roman" w:hAnsi="Times New Roman"/>
        </w:rPr>
      </w:pPr>
      <w:r w:rsidRPr="00E63148">
        <w:rPr>
          <w:rFonts w:ascii="Times New Roman" w:hAnsi="Times New Roman"/>
        </w:rPr>
        <w:t xml:space="preserve">As sheath fluid </w:t>
      </w:r>
      <w:r w:rsidR="00A569E7" w:rsidRPr="00E63148">
        <w:rPr>
          <w:rFonts w:ascii="Times New Roman" w:hAnsi="Times New Roman"/>
        </w:rPr>
        <w:t>d</w:t>
      </w:r>
      <w:r w:rsidR="00A569E7">
        <w:rPr>
          <w:rFonts w:ascii="Times New Roman" w:hAnsi="Times New Roman"/>
        </w:rPr>
        <w:t>eionized</w:t>
      </w:r>
      <w:r w:rsidR="00A569E7" w:rsidRPr="00E63148">
        <w:rPr>
          <w:rFonts w:ascii="Times New Roman" w:hAnsi="Times New Roman"/>
        </w:rPr>
        <w:t xml:space="preserve"> water</w:t>
      </w:r>
      <w:r>
        <w:rPr>
          <w:rFonts w:ascii="Times New Roman" w:hAnsi="Times New Roman"/>
        </w:rPr>
        <w:t xml:space="preserve"> </w:t>
      </w:r>
      <w:r w:rsidR="00A569E7">
        <w:rPr>
          <w:rFonts w:ascii="Times New Roman" w:hAnsi="Times New Roman"/>
        </w:rPr>
        <w:t xml:space="preserve">was used </w:t>
      </w:r>
      <w:r>
        <w:rPr>
          <w:rFonts w:ascii="Times New Roman" w:hAnsi="Times New Roman"/>
        </w:rPr>
        <w:t>and</w:t>
      </w:r>
      <w:r w:rsidRPr="00263CBD">
        <w:rPr>
          <w:rFonts w:ascii="Times New Roman" w:hAnsi="Times New Roman"/>
        </w:rPr>
        <w:t xml:space="preserve"> the sample flow rate</w:t>
      </w:r>
      <w:r>
        <w:rPr>
          <w:rFonts w:ascii="Times New Roman" w:hAnsi="Times New Roman"/>
        </w:rPr>
        <w:t xml:space="preserve"> was </w:t>
      </w:r>
      <w:r w:rsidRPr="00263CBD">
        <w:rPr>
          <w:rFonts w:ascii="Times New Roman" w:hAnsi="Times New Roman"/>
        </w:rPr>
        <w:t xml:space="preserve">60 </w:t>
      </w:r>
      <w:proofErr w:type="spellStart"/>
      <w:r w:rsidRPr="00263CBD">
        <w:rPr>
          <w:rFonts w:ascii="Times New Roman" w:hAnsi="Times New Roman" w:hint="eastAsia"/>
        </w:rPr>
        <w:t>μ</w:t>
      </w:r>
      <w:r w:rsidRPr="00263CBD">
        <w:rPr>
          <w:rFonts w:ascii="Times New Roman" w:hAnsi="Times New Roman"/>
        </w:rPr>
        <w:t>L</w:t>
      </w:r>
      <w:proofErr w:type="spellEnd"/>
      <w:r w:rsidRPr="00263CBD">
        <w:rPr>
          <w:rFonts w:ascii="Times New Roman" w:hAnsi="Times New Roman"/>
        </w:rPr>
        <w:t>/min</w:t>
      </w:r>
      <w:r>
        <w:rPr>
          <w:rFonts w:ascii="Times New Roman" w:hAnsi="Times New Roman"/>
        </w:rPr>
        <w:t xml:space="preserve"> </w:t>
      </w:r>
      <w:r w:rsidRPr="00F81487">
        <w:rPr>
          <w:rFonts w:ascii="New York" w:hAnsi="New York"/>
          <w:i/>
          <w:color w:val="BFBFBF" w:themeColor="background1" w:themeShade="BF"/>
          <w:lang w:bidi="en-US"/>
        </w:rPr>
        <w:t>(</w:t>
      </w:r>
      <w:r w:rsidR="00A569E7">
        <w:rPr>
          <w:rFonts w:ascii="New York" w:hAnsi="New York"/>
          <w:i/>
          <w:color w:val="BFBFBF" w:themeColor="background1" w:themeShade="BF"/>
          <w:lang w:bidi="en-US"/>
        </w:rPr>
        <w:t xml:space="preserve">or </w:t>
      </w:r>
      <w:r w:rsidRPr="00B31B7E">
        <w:rPr>
          <w:rFonts w:ascii="New York" w:hAnsi="New York"/>
          <w:i/>
          <w:color w:val="BFBFBF" w:themeColor="background1" w:themeShade="BF"/>
          <w:lang w:bidi="en-US"/>
        </w:rPr>
        <w:t>3</w:t>
      </w:r>
      <w:r w:rsidR="00A569E7">
        <w:rPr>
          <w:rFonts w:ascii="New York" w:hAnsi="New York"/>
          <w:i/>
          <w:color w:val="BFBFBF" w:themeColor="background1" w:themeShade="BF"/>
          <w:lang w:bidi="en-US"/>
        </w:rPr>
        <w:t>0</w:t>
      </w:r>
      <w:r w:rsidRPr="00B31B7E">
        <w:rPr>
          <w:rFonts w:ascii="New York" w:hAnsi="New York"/>
          <w:i/>
          <w:color w:val="BFBFBF" w:themeColor="background1" w:themeShade="BF"/>
          <w:lang w:bidi="en-US"/>
        </w:rPr>
        <w:t xml:space="preserve"> </w:t>
      </w:r>
      <w:proofErr w:type="spellStart"/>
      <w:r w:rsidRPr="00B31B7E">
        <w:rPr>
          <w:rFonts w:ascii="New York" w:hAnsi="New York" w:hint="eastAsia"/>
          <w:i/>
          <w:color w:val="BFBFBF" w:themeColor="background1" w:themeShade="BF"/>
          <w:lang w:bidi="en-US"/>
        </w:rPr>
        <w:t>μ</w:t>
      </w:r>
      <w:r w:rsidRPr="00B31B7E">
        <w:rPr>
          <w:rFonts w:ascii="New York" w:hAnsi="New York"/>
          <w:i/>
          <w:color w:val="BFBFBF" w:themeColor="background1" w:themeShade="BF"/>
          <w:lang w:bidi="en-US"/>
        </w:rPr>
        <w:t>L</w:t>
      </w:r>
      <w:proofErr w:type="spellEnd"/>
      <w:r w:rsidRPr="00B31B7E">
        <w:rPr>
          <w:rFonts w:ascii="New York" w:hAnsi="New York"/>
          <w:i/>
          <w:color w:val="BFBFBF" w:themeColor="background1" w:themeShade="BF"/>
          <w:lang w:bidi="en-US"/>
        </w:rPr>
        <w:t xml:space="preserve">/min </w:t>
      </w:r>
      <w:r>
        <w:rPr>
          <w:rFonts w:ascii="New York" w:hAnsi="New York"/>
          <w:i/>
          <w:color w:val="BFBFBF" w:themeColor="background1" w:themeShade="BF"/>
          <w:lang w:bidi="en-US"/>
        </w:rPr>
        <w:t xml:space="preserve">or </w:t>
      </w:r>
      <w:r w:rsidR="00A569E7">
        <w:rPr>
          <w:rFonts w:ascii="New York" w:hAnsi="New York"/>
          <w:i/>
          <w:color w:val="BFBFBF" w:themeColor="background1" w:themeShade="BF"/>
          <w:lang w:bidi="en-US"/>
        </w:rPr>
        <w:t xml:space="preserve">10 </w:t>
      </w:r>
      <w:proofErr w:type="spellStart"/>
      <w:r w:rsidR="00A569E7" w:rsidRPr="00B31B7E">
        <w:rPr>
          <w:rFonts w:ascii="New York" w:hAnsi="New York" w:hint="eastAsia"/>
          <w:i/>
          <w:color w:val="BFBFBF" w:themeColor="background1" w:themeShade="BF"/>
          <w:lang w:bidi="en-US"/>
        </w:rPr>
        <w:t>μ</w:t>
      </w:r>
      <w:r w:rsidR="00A569E7" w:rsidRPr="00B31B7E">
        <w:rPr>
          <w:rFonts w:ascii="New York" w:hAnsi="New York"/>
          <w:i/>
          <w:color w:val="BFBFBF" w:themeColor="background1" w:themeShade="BF"/>
          <w:lang w:bidi="en-US"/>
        </w:rPr>
        <w:t>L</w:t>
      </w:r>
      <w:proofErr w:type="spellEnd"/>
      <w:r w:rsidR="00A569E7" w:rsidRPr="00B31B7E">
        <w:rPr>
          <w:rFonts w:ascii="New York" w:hAnsi="New York"/>
          <w:i/>
          <w:color w:val="BFBFBF" w:themeColor="background1" w:themeShade="BF"/>
          <w:lang w:bidi="en-US"/>
        </w:rPr>
        <w:t>/min</w:t>
      </w:r>
      <w:r w:rsidR="00A569E7">
        <w:rPr>
          <w:rFonts w:ascii="New York" w:hAnsi="New York"/>
          <w:i/>
          <w:color w:val="BFBFBF" w:themeColor="background1" w:themeShade="BF"/>
          <w:lang w:bidi="en-US"/>
        </w:rPr>
        <w:t>)</w:t>
      </w:r>
    </w:p>
    <w:p w14:paraId="703C945A" w14:textId="77777777" w:rsidR="00AB2C4F" w:rsidRDefault="00AB2C4F" w:rsidP="00AB2C4F">
      <w:pPr>
        <w:ind w:right="-90"/>
        <w:jc w:val="both"/>
        <w:rPr>
          <w:rFonts w:ascii="Times New Roman" w:hAnsi="Times New Roman"/>
        </w:rPr>
      </w:pPr>
    </w:p>
    <w:p w14:paraId="43FB48F5" w14:textId="5695EEAF" w:rsidR="00F1407F" w:rsidRDefault="003A2985" w:rsidP="00AB2C4F">
      <w:pPr>
        <w:ind w:right="-90"/>
        <w:jc w:val="both"/>
        <w:rPr>
          <w:rFonts w:ascii="New York" w:hAnsi="New York"/>
          <w:lang w:bidi="en-US"/>
        </w:rPr>
      </w:pPr>
      <w:r>
        <w:rPr>
          <w:rFonts w:ascii="Times New Roman" w:hAnsi="Times New Roman"/>
        </w:rPr>
        <w:lastRenderedPageBreak/>
        <w:t>F</w:t>
      </w:r>
      <w:r w:rsidRPr="003257BB">
        <w:rPr>
          <w:rFonts w:ascii="Times New Roman" w:hAnsi="Times New Roman"/>
        </w:rPr>
        <w:t>orward scatter area (FSC-A)</w:t>
      </w:r>
      <w:r w:rsidR="00600CB8">
        <w:rPr>
          <w:rFonts w:ascii="Times New Roman" w:hAnsi="Times New Roman"/>
        </w:rPr>
        <w:t>,</w:t>
      </w:r>
      <w:r w:rsidRPr="003257BB">
        <w:rPr>
          <w:rFonts w:ascii="Times New Roman" w:hAnsi="Times New Roman"/>
        </w:rPr>
        <w:t xml:space="preserve"> side scattered area (SSC-A)</w:t>
      </w:r>
      <w:r w:rsidR="00F1407F" w:rsidRPr="00E63148">
        <w:rPr>
          <w:rFonts w:ascii="New York" w:hAnsi="New York"/>
          <w:lang w:bidi="en-US"/>
        </w:rPr>
        <w:t xml:space="preserve"> </w:t>
      </w:r>
      <w:r>
        <w:rPr>
          <w:rFonts w:ascii="New York" w:hAnsi="New York"/>
          <w:lang w:bidi="en-US"/>
        </w:rPr>
        <w:t xml:space="preserve">and </w:t>
      </w:r>
      <w:r w:rsidRPr="003257BB">
        <w:rPr>
          <w:rFonts w:ascii="Times New Roman" w:hAnsi="Times New Roman"/>
        </w:rPr>
        <w:t>SSC-</w:t>
      </w:r>
      <w:r w:rsidR="00216BF8">
        <w:rPr>
          <w:rFonts w:ascii="Times New Roman" w:hAnsi="Times New Roman"/>
        </w:rPr>
        <w:t>W</w:t>
      </w:r>
      <w:r>
        <w:rPr>
          <w:rFonts w:ascii="Times New Roman" w:hAnsi="Times New Roman"/>
        </w:rPr>
        <w:t>idth</w:t>
      </w:r>
      <w:r w:rsidR="00216BF8">
        <w:rPr>
          <w:rFonts w:ascii="Times New Roman" w:hAnsi="Times New Roman"/>
        </w:rPr>
        <w:t xml:space="preserve"> (</w:t>
      </w:r>
      <w:r w:rsidR="00216BF8" w:rsidRPr="003257BB">
        <w:rPr>
          <w:rFonts w:ascii="Times New Roman" w:hAnsi="Times New Roman"/>
        </w:rPr>
        <w:t>SSC-</w:t>
      </w:r>
      <w:r w:rsidR="00216BF8">
        <w:rPr>
          <w:rFonts w:ascii="Times New Roman" w:hAnsi="Times New Roman"/>
        </w:rPr>
        <w:t>W)</w:t>
      </w:r>
      <w:r w:rsidRPr="00E63148">
        <w:rPr>
          <w:rFonts w:ascii="New York" w:hAnsi="New York"/>
          <w:lang w:bidi="en-US"/>
        </w:rPr>
        <w:t xml:space="preserve"> </w:t>
      </w:r>
      <w:r w:rsidR="00F1407F" w:rsidRPr="00E63148">
        <w:rPr>
          <w:rFonts w:ascii="New York" w:hAnsi="New York"/>
          <w:lang w:bidi="en-US"/>
        </w:rPr>
        <w:t>signals were used to establish the live gate</w:t>
      </w:r>
      <w:r>
        <w:rPr>
          <w:rFonts w:ascii="New York" w:hAnsi="New York"/>
          <w:lang w:bidi="en-US"/>
        </w:rPr>
        <w:t>s</w:t>
      </w:r>
      <w:r w:rsidR="00F1407F" w:rsidRPr="00E63148">
        <w:rPr>
          <w:rFonts w:ascii="New York" w:hAnsi="New York"/>
          <w:lang w:bidi="en-US"/>
        </w:rPr>
        <w:t xml:space="preserve"> to exclude debris</w:t>
      </w:r>
      <w:r w:rsidR="00F1407F">
        <w:rPr>
          <w:rFonts w:ascii="New York" w:hAnsi="New York"/>
          <w:lang w:bidi="en-US"/>
        </w:rPr>
        <w:t xml:space="preserve">, </w:t>
      </w:r>
      <w:r w:rsidR="00F1407F" w:rsidRPr="00E63148">
        <w:rPr>
          <w:rFonts w:ascii="New York" w:hAnsi="New York"/>
          <w:lang w:bidi="en-US"/>
        </w:rPr>
        <w:t xml:space="preserve">and cell clumps. </w:t>
      </w:r>
      <w:r w:rsidR="00F1407F">
        <w:rPr>
          <w:rFonts w:ascii="New York" w:hAnsi="New York"/>
          <w:lang w:bidi="en-US"/>
        </w:rPr>
        <w:t>Dead cells</w:t>
      </w:r>
      <w:r w:rsidR="00F1407F" w:rsidRPr="00E63148">
        <w:rPr>
          <w:rFonts w:ascii="New York" w:hAnsi="New York"/>
          <w:lang w:bidi="en-US"/>
        </w:rPr>
        <w:t xml:space="preserve"> </w:t>
      </w:r>
      <w:r w:rsidR="00F1407F" w:rsidRPr="003257BB">
        <w:rPr>
          <w:rFonts w:ascii="Times New Roman" w:hAnsi="Times New Roman"/>
        </w:rPr>
        <w:t>(</w:t>
      </w:r>
      <w:r w:rsidR="00F1407F">
        <w:rPr>
          <w:rFonts w:ascii="Times New Roman" w:hAnsi="Times New Roman"/>
        </w:rPr>
        <w:t>PI</w:t>
      </w:r>
      <w:r w:rsidR="00F1407F" w:rsidRPr="003257BB">
        <w:rPr>
          <w:rFonts w:ascii="Times New Roman" w:hAnsi="Times New Roman"/>
        </w:rPr>
        <w:t>-positive)</w:t>
      </w:r>
      <w:r w:rsidR="00F14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</w:t>
      </w:r>
      <w:r w:rsidR="00F1407F">
        <w:rPr>
          <w:rFonts w:ascii="Times New Roman" w:hAnsi="Times New Roman"/>
        </w:rPr>
        <w:t xml:space="preserve"> excluded by the gating in the red channel. </w:t>
      </w:r>
      <w:r w:rsidR="00F1407F" w:rsidRPr="00E63148">
        <w:rPr>
          <w:rFonts w:ascii="New York" w:hAnsi="New York"/>
          <w:lang w:bidi="en-US"/>
        </w:rPr>
        <w:t>A minimum of 10</w:t>
      </w:r>
      <w:proofErr w:type="gramStart"/>
      <w:r w:rsidR="00F1407F" w:rsidRPr="00E63148">
        <w:rPr>
          <w:rFonts w:ascii="New York" w:hAnsi="New York"/>
          <w:lang w:bidi="en-US"/>
        </w:rPr>
        <w:t>,000 gated</w:t>
      </w:r>
      <w:proofErr w:type="gramEnd"/>
      <w:r w:rsidR="00F1407F" w:rsidRPr="00E63148">
        <w:rPr>
          <w:rFonts w:ascii="New York" w:hAnsi="New York"/>
          <w:lang w:bidi="en-US"/>
        </w:rPr>
        <w:t xml:space="preserve"> </w:t>
      </w:r>
      <w:r w:rsidR="00851034">
        <w:rPr>
          <w:rFonts w:ascii="New York" w:hAnsi="New York"/>
          <w:lang w:bidi="en-US"/>
        </w:rPr>
        <w:t xml:space="preserve">events </w:t>
      </w:r>
      <w:r w:rsidR="00F1407F" w:rsidRPr="00E63148">
        <w:rPr>
          <w:rFonts w:ascii="New York" w:hAnsi="New York"/>
          <w:lang w:bidi="en-US"/>
        </w:rPr>
        <w:t>by sample were acquired.</w:t>
      </w:r>
      <w:r w:rsidR="00600CB8">
        <w:rPr>
          <w:rFonts w:ascii="New York" w:hAnsi="New York"/>
          <w:lang w:bidi="en-US"/>
        </w:rPr>
        <w:t xml:space="preserve"> </w:t>
      </w:r>
      <w:r w:rsidR="00C82B6C">
        <w:rPr>
          <w:rFonts w:ascii="New York" w:hAnsi="New York"/>
          <w:lang w:bidi="en-US"/>
        </w:rPr>
        <w:t xml:space="preserve">The </w:t>
      </w:r>
      <w:proofErr w:type="spellStart"/>
      <w:r w:rsidR="00C82B6C" w:rsidRPr="00C82B6C">
        <w:rPr>
          <w:rFonts w:ascii="New York" w:hAnsi="New York"/>
          <w:lang w:val="en-CA" w:bidi="en-US"/>
        </w:rPr>
        <w:t>VersaComp</w:t>
      </w:r>
      <w:proofErr w:type="spellEnd"/>
      <w:r w:rsidR="00C82B6C" w:rsidRPr="00C82B6C">
        <w:rPr>
          <w:rFonts w:ascii="New York" w:hAnsi="New York"/>
          <w:lang w:val="en-CA" w:bidi="en-US"/>
        </w:rPr>
        <w:t xml:space="preserve"> Antibody Capture Bead</w:t>
      </w:r>
      <w:r w:rsidR="00C82B6C">
        <w:rPr>
          <w:rFonts w:ascii="New York" w:hAnsi="New York"/>
          <w:lang w:val="en-CA" w:bidi="en-US"/>
        </w:rPr>
        <w:t>s</w:t>
      </w:r>
      <w:r w:rsidR="00C82B6C" w:rsidRPr="00C82B6C">
        <w:rPr>
          <w:rFonts w:ascii="New York" w:hAnsi="New York"/>
          <w:lang w:val="en-CA" w:bidi="en-US"/>
        </w:rPr>
        <w:t xml:space="preserve"> </w:t>
      </w:r>
      <w:r w:rsidR="00C82B6C">
        <w:rPr>
          <w:rFonts w:ascii="New York" w:hAnsi="New York"/>
          <w:lang w:val="en-CA" w:bidi="en-US"/>
        </w:rPr>
        <w:t xml:space="preserve">were used </w:t>
      </w:r>
      <w:r w:rsidR="00134C11">
        <w:rPr>
          <w:rFonts w:ascii="New York" w:hAnsi="New York"/>
          <w:lang w:val="en-CA" w:bidi="en-US"/>
        </w:rPr>
        <w:t>to measure the single dye</w:t>
      </w:r>
      <w:r w:rsidR="00C82B6C">
        <w:rPr>
          <w:rFonts w:ascii="New York" w:hAnsi="New York"/>
          <w:lang w:val="en-CA" w:bidi="en-US"/>
        </w:rPr>
        <w:t xml:space="preserve"> </w:t>
      </w:r>
      <w:r w:rsidR="00134C11">
        <w:rPr>
          <w:rFonts w:ascii="New York" w:hAnsi="New York"/>
          <w:lang w:val="en-CA" w:bidi="en-US"/>
        </w:rPr>
        <w:t xml:space="preserve">fluorescence spill over to </w:t>
      </w:r>
      <w:r w:rsidR="00134C11" w:rsidRPr="00134C11">
        <w:rPr>
          <w:rFonts w:ascii="New York" w:hAnsi="New York"/>
          <w:lang w:val="en-CA" w:bidi="en-US"/>
        </w:rPr>
        <w:t xml:space="preserve">neighbourhood </w:t>
      </w:r>
      <w:r w:rsidR="00134C11">
        <w:rPr>
          <w:rFonts w:ascii="New York" w:hAnsi="New York"/>
          <w:lang w:val="en-CA" w:bidi="en-US"/>
        </w:rPr>
        <w:t xml:space="preserve">channels. </w:t>
      </w:r>
      <w:r w:rsidR="00600CB8">
        <w:rPr>
          <w:rFonts w:ascii="New York" w:hAnsi="New York"/>
          <w:lang w:bidi="en-US"/>
        </w:rPr>
        <w:t xml:space="preserve">An electronic compensation </w:t>
      </w:r>
      <w:r w:rsidR="00FA1650">
        <w:rPr>
          <w:rFonts w:ascii="New York" w:hAnsi="New York"/>
          <w:lang w:bidi="en-US"/>
        </w:rPr>
        <w:t xml:space="preserve">matrix </w:t>
      </w:r>
      <w:r w:rsidR="00600CB8" w:rsidRPr="00E63148">
        <w:rPr>
          <w:rFonts w:ascii="New York" w:hAnsi="New York"/>
          <w:lang w:bidi="en-US"/>
        </w:rPr>
        <w:t xml:space="preserve">was used to correct </w:t>
      </w:r>
      <w:r w:rsidR="00134C11">
        <w:rPr>
          <w:rFonts w:ascii="New York" w:hAnsi="New York"/>
          <w:lang w:bidi="en-US"/>
        </w:rPr>
        <w:t xml:space="preserve">this </w:t>
      </w:r>
      <w:r w:rsidR="00CC4B4F">
        <w:rPr>
          <w:rFonts w:ascii="New York" w:hAnsi="New York"/>
          <w:lang w:bidi="en-US"/>
        </w:rPr>
        <w:t>crosstalk</w:t>
      </w:r>
      <w:r w:rsidR="00600CB8" w:rsidRPr="00E63148">
        <w:rPr>
          <w:rFonts w:ascii="New York" w:hAnsi="New York"/>
          <w:lang w:bidi="en-US"/>
        </w:rPr>
        <w:t xml:space="preserve"> between </w:t>
      </w:r>
      <w:r w:rsidR="00134C11">
        <w:rPr>
          <w:rFonts w:ascii="New York" w:hAnsi="New York"/>
          <w:lang w:bidi="en-US"/>
        </w:rPr>
        <w:t>channels</w:t>
      </w:r>
      <w:r w:rsidR="00600CB8">
        <w:rPr>
          <w:rFonts w:ascii="New York" w:hAnsi="New York"/>
          <w:lang w:bidi="en-US"/>
        </w:rPr>
        <w:t>.</w:t>
      </w:r>
      <w:r w:rsidR="00F1407F">
        <w:rPr>
          <w:rFonts w:ascii="New York" w:hAnsi="New York"/>
          <w:lang w:bidi="en-US"/>
        </w:rPr>
        <w:t xml:space="preserve"> </w:t>
      </w:r>
    </w:p>
    <w:p w14:paraId="5CDD331A" w14:textId="77777777" w:rsidR="00600CB8" w:rsidRDefault="00600CB8" w:rsidP="00AB2C4F">
      <w:pPr>
        <w:ind w:right="-90"/>
        <w:jc w:val="both"/>
        <w:rPr>
          <w:rFonts w:ascii="New York" w:hAnsi="New York"/>
          <w:lang w:bidi="en-US"/>
        </w:rPr>
      </w:pPr>
    </w:p>
    <w:p w14:paraId="5F1438E1" w14:textId="49A766F8" w:rsidR="00AB2C4F" w:rsidRDefault="00834ECF" w:rsidP="00AB2C4F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34ECF">
        <w:rPr>
          <w:rFonts w:ascii="Times New Roman" w:hAnsi="Times New Roman"/>
        </w:rPr>
        <w:t>fterward</w:t>
      </w:r>
      <w:r>
        <w:rPr>
          <w:rFonts w:ascii="Times New Roman" w:hAnsi="Times New Roman"/>
        </w:rPr>
        <w:t>s</w:t>
      </w:r>
      <w:r w:rsidRPr="00834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="00AB2C4F" w:rsidRPr="003257BB">
        <w:rPr>
          <w:rFonts w:ascii="Times New Roman" w:hAnsi="Times New Roman"/>
        </w:rPr>
        <w:t>ating strategies</w:t>
      </w:r>
      <w:r w:rsidR="00851034">
        <w:rPr>
          <w:rFonts w:ascii="Times New Roman" w:hAnsi="Times New Roman"/>
        </w:rPr>
        <w:t>:</w:t>
      </w:r>
      <w:r w:rsidR="00AB2C4F" w:rsidRPr="003257BB">
        <w:rPr>
          <w:rFonts w:ascii="Times New Roman" w:hAnsi="Times New Roman"/>
        </w:rPr>
        <w:t xml:space="preserve"> </w:t>
      </w:r>
      <w:r w:rsidR="00FC7540" w:rsidRPr="003257BB">
        <w:rPr>
          <w:rFonts w:ascii="Times New Roman" w:hAnsi="Times New Roman"/>
        </w:rPr>
        <w:t>l</w:t>
      </w:r>
      <w:r w:rsidR="00FC7540">
        <w:rPr>
          <w:rFonts w:ascii="Times New Roman" w:hAnsi="Times New Roman"/>
        </w:rPr>
        <w:t>ympho</w:t>
      </w:r>
      <w:r w:rsidR="00FC7540" w:rsidRPr="003257BB">
        <w:rPr>
          <w:rFonts w:ascii="Times New Roman" w:hAnsi="Times New Roman"/>
        </w:rPr>
        <w:t>cytes</w:t>
      </w:r>
      <w:r w:rsidR="00FC7540">
        <w:rPr>
          <w:rFonts w:ascii="Times New Roman" w:hAnsi="Times New Roman"/>
        </w:rPr>
        <w:t xml:space="preserve"> </w:t>
      </w:r>
      <w:r w:rsidR="00AB2C4F" w:rsidRPr="003257BB">
        <w:rPr>
          <w:rFonts w:ascii="Times New Roman" w:hAnsi="Times New Roman"/>
        </w:rPr>
        <w:t xml:space="preserve">were gated </w:t>
      </w:r>
      <w:r w:rsidR="008A3A2F">
        <w:rPr>
          <w:rFonts w:ascii="Times New Roman" w:hAnsi="Times New Roman"/>
        </w:rPr>
        <w:t>on</w:t>
      </w:r>
      <w:r w:rsidR="00AB2C4F" w:rsidRPr="003257BB">
        <w:rPr>
          <w:rFonts w:ascii="Times New Roman" w:hAnsi="Times New Roman"/>
        </w:rPr>
        <w:t xml:space="preserve"> </w:t>
      </w:r>
      <w:proofErr w:type="spellStart"/>
      <w:r w:rsidR="008A3A2F" w:rsidRPr="00600CB8">
        <w:rPr>
          <w:rFonts w:ascii="Times New Roman" w:hAnsi="Times New Roman"/>
        </w:rPr>
        <w:t>CD</w:t>
      </w:r>
      <w:r w:rsidR="008A3A2F" w:rsidRPr="00DC049E">
        <w:rPr>
          <w:rFonts w:ascii="Times New Roman" w:hAnsi="Times New Roman"/>
          <w:i/>
        </w:rPr>
        <w:t>x</w:t>
      </w:r>
      <w:proofErr w:type="spellEnd"/>
      <w:r w:rsidR="008A3A2F" w:rsidRPr="00600CB8">
        <w:rPr>
          <w:rFonts w:ascii="Times New Roman" w:hAnsi="Times New Roman"/>
        </w:rPr>
        <w:t>-</w:t>
      </w:r>
      <w:r w:rsidR="008A3A2F">
        <w:rPr>
          <w:rFonts w:ascii="Times New Roman" w:hAnsi="Times New Roman"/>
        </w:rPr>
        <w:t xml:space="preserve">FITC </w:t>
      </w:r>
      <w:r w:rsidR="00AB2C4F" w:rsidRPr="003257BB">
        <w:rPr>
          <w:rFonts w:ascii="Times New Roman" w:hAnsi="Times New Roman"/>
        </w:rPr>
        <w:t xml:space="preserve">versus </w:t>
      </w:r>
      <w:r w:rsidR="008A3A2F">
        <w:rPr>
          <w:rFonts w:ascii="Times New Roman" w:hAnsi="Times New Roman"/>
        </w:rPr>
        <w:t>FSC-A scatterplot</w:t>
      </w:r>
      <w:r w:rsidR="00600CB8">
        <w:rPr>
          <w:rFonts w:ascii="Times New Roman" w:hAnsi="Times New Roman"/>
        </w:rPr>
        <w:t xml:space="preserve"> and then</w:t>
      </w:r>
      <w:r w:rsidR="008A3A2F">
        <w:rPr>
          <w:rFonts w:ascii="Times New Roman" w:hAnsi="Times New Roman"/>
        </w:rPr>
        <w:t xml:space="preserve"> </w:t>
      </w:r>
      <w:proofErr w:type="spellStart"/>
      <w:r w:rsidR="008A3A2F">
        <w:rPr>
          <w:rFonts w:ascii="Times New Roman" w:hAnsi="Times New Roman"/>
        </w:rPr>
        <w:t>lympho</w:t>
      </w:r>
      <w:proofErr w:type="spellEnd"/>
      <w:r w:rsidR="008A3A2F">
        <w:rPr>
          <w:rFonts w:ascii="Times New Roman" w:hAnsi="Times New Roman"/>
        </w:rPr>
        <w:t xml:space="preserve">+ </w:t>
      </w:r>
      <w:r w:rsidR="00AB2C4F" w:rsidRPr="003257BB">
        <w:rPr>
          <w:rFonts w:ascii="Times New Roman" w:hAnsi="Times New Roman"/>
        </w:rPr>
        <w:t xml:space="preserve">and </w:t>
      </w:r>
      <w:proofErr w:type="spellStart"/>
      <w:r w:rsidR="008A3A2F">
        <w:rPr>
          <w:rFonts w:ascii="Times New Roman" w:hAnsi="Times New Roman"/>
        </w:rPr>
        <w:t>lympho</w:t>
      </w:r>
      <w:proofErr w:type="spellEnd"/>
      <w:r w:rsidR="008A3A2F">
        <w:rPr>
          <w:rFonts w:ascii="Times New Roman" w:hAnsi="Times New Roman"/>
        </w:rPr>
        <w:t>-</w:t>
      </w:r>
      <w:r w:rsidR="00AB2C4F" w:rsidRPr="003257BB">
        <w:rPr>
          <w:rFonts w:ascii="Times New Roman" w:hAnsi="Times New Roman"/>
        </w:rPr>
        <w:t xml:space="preserve"> were gated using </w:t>
      </w:r>
      <w:proofErr w:type="spellStart"/>
      <w:r w:rsidR="008A3A2F" w:rsidRPr="00600CB8">
        <w:rPr>
          <w:rFonts w:ascii="Times New Roman" w:hAnsi="Times New Roman"/>
        </w:rPr>
        <w:t>CD</w:t>
      </w:r>
      <w:r w:rsidR="008A3A2F" w:rsidRPr="00DC049E">
        <w:rPr>
          <w:rFonts w:ascii="Times New Roman" w:hAnsi="Times New Roman"/>
          <w:i/>
        </w:rPr>
        <w:t>xx</w:t>
      </w:r>
      <w:proofErr w:type="spellEnd"/>
      <w:r w:rsidR="008A3A2F">
        <w:rPr>
          <w:rFonts w:ascii="Times New Roman" w:hAnsi="Times New Roman"/>
        </w:rPr>
        <w:t>-</w:t>
      </w:r>
      <w:r w:rsidR="00AB2C4F" w:rsidRPr="003257BB">
        <w:rPr>
          <w:rFonts w:ascii="Times New Roman" w:hAnsi="Times New Roman"/>
        </w:rPr>
        <w:t>P</w:t>
      </w:r>
      <w:r w:rsidR="008A3A2F">
        <w:rPr>
          <w:rFonts w:ascii="Times New Roman" w:hAnsi="Times New Roman"/>
        </w:rPr>
        <w:t xml:space="preserve">E </w:t>
      </w:r>
      <w:r w:rsidR="00AB2C4F" w:rsidRPr="003257BB">
        <w:rPr>
          <w:rFonts w:ascii="Times New Roman" w:hAnsi="Times New Roman"/>
        </w:rPr>
        <w:t>vs</w:t>
      </w:r>
      <w:r w:rsidR="008A3A2F">
        <w:rPr>
          <w:rFonts w:ascii="Times New Roman" w:hAnsi="Times New Roman"/>
        </w:rPr>
        <w:t>.</w:t>
      </w:r>
      <w:r w:rsidR="00AB2C4F" w:rsidRPr="003257BB">
        <w:rPr>
          <w:rFonts w:ascii="Times New Roman" w:hAnsi="Times New Roman"/>
        </w:rPr>
        <w:t xml:space="preserve"> </w:t>
      </w:r>
      <w:proofErr w:type="spellStart"/>
      <w:r w:rsidR="00AB2C4F" w:rsidRPr="003257BB">
        <w:rPr>
          <w:rFonts w:ascii="Times New Roman" w:hAnsi="Times New Roman"/>
        </w:rPr>
        <w:t>CD</w:t>
      </w:r>
      <w:r w:rsidR="008A3A2F" w:rsidRPr="00600CB8">
        <w:rPr>
          <w:rFonts w:ascii="Times New Roman" w:hAnsi="Times New Roman"/>
        </w:rPr>
        <w:t>xxx</w:t>
      </w:r>
      <w:r w:rsidR="008A3A2F">
        <w:rPr>
          <w:rFonts w:ascii="Times New Roman" w:hAnsi="Times New Roman"/>
        </w:rPr>
        <w:t>-PerCP</w:t>
      </w:r>
      <w:proofErr w:type="spellEnd"/>
      <w:r w:rsidR="00600CB8">
        <w:rPr>
          <w:rFonts w:ascii="Times New Roman" w:hAnsi="Times New Roman"/>
        </w:rPr>
        <w:t xml:space="preserve"> plot.</w:t>
      </w:r>
    </w:p>
    <w:p w14:paraId="25D6F711" w14:textId="77777777" w:rsidR="00AB2C4F" w:rsidRDefault="00AB2C4F" w:rsidP="00AB2C4F">
      <w:pPr>
        <w:ind w:right="-90"/>
        <w:jc w:val="both"/>
        <w:rPr>
          <w:rFonts w:ascii="Times New Roman" w:hAnsi="Times New Roman"/>
        </w:rPr>
      </w:pPr>
    </w:p>
    <w:p w14:paraId="081216A4" w14:textId="0863E15C" w:rsidR="00600CB8" w:rsidRPr="00600CB8" w:rsidRDefault="00600CB8" w:rsidP="00600CB8">
      <w:pPr>
        <w:ind w:right="-90"/>
        <w:jc w:val="both"/>
        <w:rPr>
          <w:rFonts w:ascii="Times New Roman" w:hAnsi="Times New Roman"/>
        </w:rPr>
      </w:pPr>
      <w:r w:rsidRPr="00600CB8">
        <w:rPr>
          <w:rFonts w:ascii="Times New Roman" w:hAnsi="Times New Roman"/>
        </w:rPr>
        <w:t xml:space="preserve">Fluorescence intensity distribution was analyzed with the </w:t>
      </w:r>
      <w:proofErr w:type="spellStart"/>
      <w:r w:rsidRPr="00600CB8">
        <w:rPr>
          <w:rFonts w:ascii="Times New Roman" w:hAnsi="Times New Roman"/>
        </w:rPr>
        <w:t>CytExpert</w:t>
      </w:r>
      <w:proofErr w:type="spellEnd"/>
      <w:r w:rsidRPr="00600CB8">
        <w:rPr>
          <w:rFonts w:ascii="Times New Roman" w:hAnsi="Times New Roman"/>
        </w:rPr>
        <w:t xml:space="preserve"> software (Beckman Coulter)</w:t>
      </w:r>
      <w:r>
        <w:rPr>
          <w:rFonts w:ascii="Times New Roman" w:hAnsi="Times New Roman"/>
        </w:rPr>
        <w:t xml:space="preserve"> </w:t>
      </w:r>
      <w:proofErr w:type="spellStart"/>
      <w:r w:rsidRPr="00DC049E">
        <w:rPr>
          <w:rFonts w:ascii="New York" w:hAnsi="New York"/>
          <w:i/>
          <w:color w:val="BFBFBF" w:themeColor="background1" w:themeShade="BF"/>
          <w:lang w:bidi="en-US"/>
        </w:rPr>
        <w:t>CellQuest</w:t>
      </w:r>
      <w:proofErr w:type="spellEnd"/>
      <w:r w:rsidRPr="00DC049E">
        <w:rPr>
          <w:rFonts w:ascii="New York" w:hAnsi="New York"/>
          <w:i/>
          <w:color w:val="BFBFBF" w:themeColor="background1" w:themeShade="BF"/>
          <w:lang w:bidi="en-US"/>
        </w:rPr>
        <w:t xml:space="preserve"> software (Becton Dickinson).</w:t>
      </w:r>
      <w:r w:rsidR="002E48F4" w:rsidRPr="002E48F4">
        <w:rPr>
          <w:rFonts w:ascii="Times New Roman" w:hAnsi="Times New Roman"/>
        </w:rPr>
        <w:t xml:space="preserve"> </w:t>
      </w:r>
      <w:r w:rsidR="002E48F4">
        <w:rPr>
          <w:rFonts w:ascii="Times New Roman" w:hAnsi="Times New Roman"/>
        </w:rPr>
        <w:t xml:space="preserve">A </w:t>
      </w:r>
      <w:r w:rsidR="002E48F4" w:rsidRPr="00DA2303">
        <w:rPr>
          <w:rFonts w:ascii="Times New Roman" w:hAnsi="Times New Roman"/>
        </w:rPr>
        <w:t xml:space="preserve">mean </w:t>
      </w:r>
      <w:r w:rsidR="002E48F4">
        <w:rPr>
          <w:rFonts w:ascii="Times New Roman" w:hAnsi="Times New Roman"/>
        </w:rPr>
        <w:t>f</w:t>
      </w:r>
      <w:r w:rsidR="002E48F4" w:rsidRPr="00DA2303">
        <w:rPr>
          <w:rFonts w:ascii="Times New Roman" w:hAnsi="Times New Roman"/>
        </w:rPr>
        <w:t xml:space="preserve">luorescence intensity recorded for </w:t>
      </w:r>
      <w:r w:rsidR="002E48F4">
        <w:rPr>
          <w:rFonts w:ascii="Times New Roman" w:hAnsi="Times New Roman"/>
        </w:rPr>
        <w:t>each</w:t>
      </w:r>
      <w:r w:rsidR="002E48F4" w:rsidRPr="00DA2303">
        <w:rPr>
          <w:rFonts w:ascii="Times New Roman" w:hAnsi="Times New Roman"/>
        </w:rPr>
        <w:t xml:space="preserve"> cell </w:t>
      </w:r>
      <w:r w:rsidR="002E48F4">
        <w:rPr>
          <w:rFonts w:ascii="Times New Roman" w:hAnsi="Times New Roman"/>
        </w:rPr>
        <w:t xml:space="preserve">population </w:t>
      </w:r>
      <w:r w:rsidR="002E48F4" w:rsidRPr="00DA2303">
        <w:rPr>
          <w:rFonts w:ascii="Times New Roman" w:hAnsi="Times New Roman"/>
        </w:rPr>
        <w:t>was sub</w:t>
      </w:r>
      <w:r w:rsidR="002E48F4">
        <w:rPr>
          <w:rFonts w:ascii="Times New Roman" w:hAnsi="Times New Roman"/>
        </w:rPr>
        <w:t xml:space="preserve">tracted by the respective </w:t>
      </w:r>
      <w:proofErr w:type="spellStart"/>
      <w:r w:rsidR="002E48F4">
        <w:rPr>
          <w:rFonts w:ascii="Times New Roman" w:hAnsi="Times New Roman"/>
        </w:rPr>
        <w:t>autof</w:t>
      </w:r>
      <w:r w:rsidR="002E48F4" w:rsidRPr="00DA2303">
        <w:rPr>
          <w:rFonts w:ascii="Times New Roman" w:hAnsi="Times New Roman"/>
        </w:rPr>
        <w:t>luorescence</w:t>
      </w:r>
      <w:proofErr w:type="spellEnd"/>
      <w:r w:rsidR="002E48F4" w:rsidRPr="00DA2303">
        <w:rPr>
          <w:rFonts w:ascii="Times New Roman" w:hAnsi="Times New Roman"/>
        </w:rPr>
        <w:t xml:space="preserve"> observed in the control</w:t>
      </w:r>
      <w:r w:rsidR="002E48F4">
        <w:rPr>
          <w:rFonts w:ascii="Times New Roman" w:hAnsi="Times New Roman"/>
        </w:rPr>
        <w:t>.</w:t>
      </w:r>
    </w:p>
    <w:p w14:paraId="65BC4A44" w14:textId="77777777" w:rsidR="00DC049E" w:rsidRDefault="00600CB8" w:rsidP="00600CB8">
      <w:pPr>
        <w:ind w:right="-90"/>
        <w:jc w:val="both"/>
        <w:rPr>
          <w:rFonts w:ascii="Times New Roman" w:hAnsi="Times New Roman"/>
        </w:rPr>
      </w:pPr>
      <w:r w:rsidRPr="00600CB8">
        <w:rPr>
          <w:rFonts w:ascii="Times New Roman" w:hAnsi="Times New Roman"/>
        </w:rPr>
        <w:t xml:space="preserve">Results are expressed as </w:t>
      </w:r>
    </w:p>
    <w:p w14:paraId="38FB4F52" w14:textId="4E0600D7" w:rsidR="00600CB8" w:rsidRPr="00600CB8" w:rsidRDefault="00DC049E" w:rsidP="00600CB8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 </w:t>
      </w:r>
      <w:proofErr w:type="gramStart"/>
      <w:r w:rsidR="00600CB8" w:rsidRPr="00600CB8">
        <w:rPr>
          <w:rFonts w:ascii="Times New Roman" w:hAnsi="Times New Roman"/>
        </w:rPr>
        <w:t>relative</w:t>
      </w:r>
      <w:proofErr w:type="gramEnd"/>
      <w:r w:rsidR="00600CB8" w:rsidRPr="00600CB8">
        <w:rPr>
          <w:rFonts w:ascii="Times New Roman" w:hAnsi="Times New Roman"/>
        </w:rPr>
        <w:t xml:space="preserve"> change in signal intensity compared to </w:t>
      </w:r>
      <w:proofErr w:type="spellStart"/>
      <w:r w:rsidR="00600CB8" w:rsidRPr="00600CB8">
        <w:rPr>
          <w:rFonts w:ascii="Times New Roman" w:hAnsi="Times New Roman"/>
        </w:rPr>
        <w:t>unstimulated</w:t>
      </w:r>
      <w:proofErr w:type="spellEnd"/>
      <w:r w:rsidR="00600CB8" w:rsidRPr="00600CB8">
        <w:rPr>
          <w:rFonts w:ascii="Times New Roman" w:hAnsi="Times New Roman"/>
        </w:rPr>
        <w:t xml:space="preserve"> control cells</w:t>
      </w:r>
    </w:p>
    <w:p w14:paraId="42D10D29" w14:textId="1D1A0572" w:rsidR="00AB2C4F" w:rsidRDefault="00DC049E" w:rsidP="00AB2C4F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 </w:t>
      </w:r>
      <w:proofErr w:type="gramStart"/>
      <w:r w:rsidR="002E48F4" w:rsidRPr="00503091">
        <w:rPr>
          <w:rFonts w:ascii="New York" w:hAnsi="New York"/>
          <w:lang w:bidi="en-US"/>
        </w:rPr>
        <w:t>the</w:t>
      </w:r>
      <w:proofErr w:type="gramEnd"/>
      <w:r w:rsidR="002E48F4" w:rsidRPr="00503091">
        <w:rPr>
          <w:rFonts w:ascii="New York" w:hAnsi="New York"/>
          <w:lang w:bidi="en-US"/>
        </w:rPr>
        <w:t xml:space="preserve"> percentage of positive cells</w:t>
      </w:r>
    </w:p>
    <w:p w14:paraId="518709A1" w14:textId="767EF11D" w:rsidR="002F1483" w:rsidRDefault="006B5C52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 </w:t>
      </w:r>
      <w:proofErr w:type="gramStart"/>
      <w:r w:rsidRPr="006B5C52">
        <w:rPr>
          <w:rFonts w:ascii="Times New Roman" w:hAnsi="Times New Roman"/>
        </w:rPr>
        <w:t>fractions</w:t>
      </w:r>
      <w:proofErr w:type="gramEnd"/>
      <w:r w:rsidRPr="006B5C52">
        <w:rPr>
          <w:rFonts w:ascii="Times New Roman" w:hAnsi="Times New Roman"/>
        </w:rPr>
        <w:t xml:space="preserve"> of the avera</w:t>
      </w:r>
      <w:r>
        <w:rPr>
          <w:rFonts w:ascii="Times New Roman" w:hAnsi="Times New Roman"/>
        </w:rPr>
        <w:t xml:space="preserve">ge value found for </w:t>
      </w:r>
      <w:proofErr w:type="spellStart"/>
      <w:r w:rsidRPr="00600CB8">
        <w:rPr>
          <w:rFonts w:ascii="Times New Roman" w:hAnsi="Times New Roman"/>
        </w:rPr>
        <w:t>unstimulated</w:t>
      </w:r>
      <w:proofErr w:type="spellEnd"/>
      <w:r w:rsidRPr="00600CB8">
        <w:rPr>
          <w:rFonts w:ascii="Times New Roman" w:hAnsi="Times New Roman"/>
        </w:rPr>
        <w:t xml:space="preserve"> control cells</w:t>
      </w:r>
      <w:r w:rsidRPr="006B5C52">
        <w:rPr>
          <w:rFonts w:ascii="Times New Roman" w:hAnsi="Times New Roman"/>
        </w:rPr>
        <w:t>.</w:t>
      </w:r>
    </w:p>
    <w:p w14:paraId="14E78C5B" w14:textId="05081A0C" w:rsidR="006B5C52" w:rsidRDefault="006B5C52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 </w:t>
      </w:r>
      <w:proofErr w:type="gramStart"/>
      <w:r w:rsidRPr="006B5C52">
        <w:rPr>
          <w:rFonts w:ascii="Times New Roman" w:hAnsi="Times New Roman"/>
        </w:rPr>
        <w:t>fold</w:t>
      </w:r>
      <w:proofErr w:type="gramEnd"/>
      <w:r w:rsidRPr="006B5C52">
        <w:rPr>
          <w:rFonts w:ascii="Times New Roman" w:hAnsi="Times New Roman"/>
        </w:rPr>
        <w:t xml:space="preserve"> increase compared to the untreated condition</w:t>
      </w:r>
    </w:p>
    <w:p w14:paraId="44C2FD33" w14:textId="77777777" w:rsidR="00503F4E" w:rsidRDefault="00ED2551" w:rsidP="00505AF5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 </w:t>
      </w:r>
      <w:proofErr w:type="spellStart"/>
      <w:proofErr w:type="gramStart"/>
      <w:r>
        <w:rPr>
          <w:rFonts w:ascii="Times New Roman" w:hAnsi="Times New Roman"/>
        </w:rPr>
        <w:t>headmap</w:t>
      </w:r>
      <w:proofErr w:type="spellEnd"/>
      <w:proofErr w:type="gramEnd"/>
      <w:r w:rsidR="00505AF5" w:rsidRPr="00505AF5">
        <w:rPr>
          <w:rFonts w:ascii="Times New Roman" w:hAnsi="Times New Roman"/>
        </w:rPr>
        <w:t xml:space="preserve"> </w:t>
      </w:r>
      <w:r w:rsidR="00505AF5">
        <w:rPr>
          <w:rFonts w:ascii="Times New Roman" w:hAnsi="Times New Roman"/>
        </w:rPr>
        <w:t xml:space="preserve">of </w:t>
      </w:r>
      <w:r w:rsidR="00505AF5" w:rsidRPr="00505AF5">
        <w:rPr>
          <w:rFonts w:ascii="Times New Roman" w:hAnsi="Times New Roman"/>
        </w:rPr>
        <w:t xml:space="preserve">categorical expression </w:t>
      </w:r>
      <w:r w:rsidR="00505AF5">
        <w:rPr>
          <w:rFonts w:ascii="Times New Roman" w:hAnsi="Times New Roman"/>
        </w:rPr>
        <w:t xml:space="preserve">of </w:t>
      </w:r>
      <w:r w:rsidR="00505AF5" w:rsidRPr="00505AF5">
        <w:rPr>
          <w:rFonts w:ascii="Times New Roman" w:hAnsi="Times New Roman"/>
        </w:rPr>
        <w:t>assigned markers</w:t>
      </w:r>
    </w:p>
    <w:p w14:paraId="71EE70BF" w14:textId="63684B8B" w:rsidR="0068715F" w:rsidRDefault="006871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C35F7F" w14:textId="006C0528" w:rsidR="0068715F" w:rsidRPr="0068715F" w:rsidRDefault="0068715F" w:rsidP="0068715F">
      <w:pPr>
        <w:ind w:right="-90"/>
        <w:jc w:val="both"/>
        <w:rPr>
          <w:rFonts w:ascii="Times New Roman" w:hAnsi="Times New Roman"/>
          <w:lang w:val="en-CA"/>
        </w:rPr>
      </w:pPr>
      <w:r w:rsidRPr="0068715F">
        <w:rPr>
          <w:rFonts w:ascii="Times New Roman" w:hAnsi="Times New Roman"/>
          <w:b/>
          <w:bCs/>
          <w:lang w:val="en-CA"/>
        </w:rPr>
        <w:t>Fluorescent-activated cell sorting</w:t>
      </w:r>
    </w:p>
    <w:p w14:paraId="34AE15FE" w14:textId="77777777" w:rsidR="00F23477" w:rsidRDefault="0068715F" w:rsidP="0068715F">
      <w:pPr>
        <w:ind w:right="-9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C</w:t>
      </w:r>
      <w:r w:rsidRPr="0068715F">
        <w:rPr>
          <w:rFonts w:ascii="Times New Roman" w:hAnsi="Times New Roman"/>
          <w:lang w:val="en-CA"/>
        </w:rPr>
        <w:t xml:space="preserve">ells were detached </w:t>
      </w:r>
      <w:r w:rsidRPr="0068715F">
        <w:rPr>
          <w:rFonts w:ascii="New York" w:hAnsi="New York"/>
          <w:i/>
          <w:color w:val="BFBFBF" w:themeColor="background1" w:themeShade="BF"/>
          <w:lang w:bidi="en-US"/>
        </w:rPr>
        <w:t xml:space="preserve">with the </w:t>
      </w:r>
      <w:proofErr w:type="spellStart"/>
      <w:r w:rsidRPr="0068715F">
        <w:rPr>
          <w:rFonts w:ascii="New York" w:hAnsi="New York"/>
          <w:i/>
          <w:color w:val="BFBFBF" w:themeColor="background1" w:themeShade="BF"/>
          <w:lang w:bidi="en-US"/>
        </w:rPr>
        <w:t>Accutase</w:t>
      </w:r>
      <w:proofErr w:type="spellEnd"/>
      <w:r>
        <w:rPr>
          <w:rFonts w:ascii="New York" w:hAnsi="New York"/>
          <w:i/>
          <w:color w:val="BFBFBF" w:themeColor="background1" w:themeShade="BF"/>
          <w:lang w:bidi="en-US"/>
        </w:rPr>
        <w:t xml:space="preserve"> </w:t>
      </w:r>
      <w:proofErr w:type="gramStart"/>
      <w:r w:rsidRPr="0068715F">
        <w:rPr>
          <w:rFonts w:ascii="New York" w:hAnsi="New York"/>
          <w:i/>
          <w:color w:val="BFBFBF" w:themeColor="background1" w:themeShade="BF"/>
          <w:lang w:bidi="en-US"/>
        </w:rPr>
        <w:t xml:space="preserve">solution </w:t>
      </w:r>
      <w:r>
        <w:rPr>
          <w:rFonts w:ascii="New York" w:hAnsi="New York"/>
          <w:i/>
          <w:color w:val="BFBFBF" w:themeColor="background1" w:themeShade="BF"/>
          <w:lang w:bidi="en-US"/>
        </w:rPr>
        <w:t xml:space="preserve"> ....</w:t>
      </w:r>
      <w:proofErr w:type="gramEnd"/>
      <w:r w:rsidRPr="0068715F">
        <w:rPr>
          <w:rFonts w:ascii="New York" w:hAnsi="New York"/>
          <w:i/>
          <w:color w:val="BFBFBF" w:themeColor="background1" w:themeShade="BF"/>
          <w:lang w:bidi="en-US"/>
        </w:rPr>
        <w:t>,</w:t>
      </w:r>
      <w:r w:rsidRPr="0068715F">
        <w:rPr>
          <w:rFonts w:ascii="Times New Roman" w:hAnsi="Times New Roman"/>
          <w:lang w:val="en-CA"/>
        </w:rPr>
        <w:t xml:space="preserve"> centrifuged and </w:t>
      </w:r>
      <w:proofErr w:type="spellStart"/>
      <w:r w:rsidRPr="0068715F">
        <w:rPr>
          <w:rFonts w:ascii="Times New Roman" w:hAnsi="Times New Roman"/>
          <w:lang w:val="en-CA"/>
        </w:rPr>
        <w:t>resuspended</w:t>
      </w:r>
      <w:proofErr w:type="spellEnd"/>
      <w:r w:rsidRPr="0068715F">
        <w:rPr>
          <w:rFonts w:ascii="Times New Roman" w:hAnsi="Times New Roman"/>
          <w:lang w:val="en-CA"/>
        </w:rPr>
        <w:t xml:space="preserve"> in cold sorting buffer</w:t>
      </w:r>
      <w:r>
        <w:rPr>
          <w:rFonts w:ascii="Times New Roman" w:hAnsi="Times New Roman"/>
          <w:lang w:val="en-CA"/>
        </w:rPr>
        <w:t xml:space="preserve"> </w:t>
      </w:r>
      <w:r w:rsidRPr="0068715F">
        <w:rPr>
          <w:rFonts w:ascii="Times New Roman" w:hAnsi="Times New Roman"/>
          <w:lang w:val="en-CA"/>
        </w:rPr>
        <w:t>(</w:t>
      </w:r>
      <w:r w:rsidRPr="0068715F">
        <w:rPr>
          <w:rFonts w:ascii="New York" w:hAnsi="New York"/>
          <w:i/>
          <w:color w:val="BFBFBF" w:themeColor="background1" w:themeShade="BF"/>
          <w:lang w:bidi="en-US"/>
        </w:rPr>
        <w:t xml:space="preserve">PBS; </w:t>
      </w:r>
      <w:proofErr w:type="spellStart"/>
      <w:r w:rsidRPr="0068715F">
        <w:rPr>
          <w:rFonts w:ascii="New York" w:hAnsi="New York"/>
          <w:i/>
          <w:color w:val="BFBFBF" w:themeColor="background1" w:themeShade="BF"/>
          <w:lang w:bidi="en-US"/>
        </w:rPr>
        <w:t>ImM</w:t>
      </w:r>
      <w:proofErr w:type="spellEnd"/>
      <w:r w:rsidRPr="0068715F">
        <w:rPr>
          <w:rFonts w:ascii="New York" w:hAnsi="New York"/>
          <w:i/>
          <w:color w:val="BFBFBF" w:themeColor="background1" w:themeShade="BF"/>
          <w:lang w:bidi="en-US"/>
        </w:rPr>
        <w:t xml:space="preserve"> EDTA; 25 </w:t>
      </w:r>
      <w:proofErr w:type="spellStart"/>
      <w:r w:rsidRPr="0068715F">
        <w:rPr>
          <w:rFonts w:ascii="New York" w:hAnsi="New York"/>
          <w:i/>
          <w:color w:val="BFBFBF" w:themeColor="background1" w:themeShade="BF"/>
          <w:lang w:bidi="en-US"/>
        </w:rPr>
        <w:t>mM</w:t>
      </w:r>
      <w:proofErr w:type="spellEnd"/>
      <w:r w:rsidRPr="0068715F">
        <w:rPr>
          <w:rFonts w:ascii="New York" w:hAnsi="New York"/>
          <w:i/>
          <w:color w:val="BFBFBF" w:themeColor="background1" w:themeShade="BF"/>
          <w:lang w:bidi="en-US"/>
        </w:rPr>
        <w:t xml:space="preserve"> HEPES pH 7.0; 1% FBS</w:t>
      </w:r>
      <w:r w:rsidRPr="0068715F">
        <w:rPr>
          <w:rFonts w:ascii="Times New Roman" w:hAnsi="Times New Roman"/>
          <w:lang w:val="en-CA"/>
        </w:rPr>
        <w:t xml:space="preserve">) at </w:t>
      </w:r>
      <w:r>
        <w:rPr>
          <w:rFonts w:ascii="Times New Roman" w:hAnsi="Times New Roman"/>
          <w:lang w:val="en-CA"/>
        </w:rPr>
        <w:t xml:space="preserve"> </w:t>
      </w:r>
      <w:r w:rsidRPr="0068715F">
        <w:rPr>
          <w:rFonts w:ascii="Times New Roman" w:hAnsi="Times New Roman"/>
          <w:lang w:val="en-CA"/>
        </w:rPr>
        <w:t>l</w:t>
      </w:r>
      <w:r>
        <w:rPr>
          <w:rFonts w:ascii="Times New Roman" w:hAnsi="Times New Roman"/>
          <w:lang w:val="en-CA"/>
        </w:rPr>
        <w:t xml:space="preserve"> </w:t>
      </w:r>
      <w:r w:rsidRPr="0068715F">
        <w:rPr>
          <w:rFonts w:ascii="Times New Roman" w:hAnsi="Times New Roman"/>
          <w:lang w:val="en-CA"/>
        </w:rPr>
        <w:t xml:space="preserve">x </w:t>
      </w:r>
      <w:r>
        <w:rPr>
          <w:rFonts w:ascii="Times New Roman" w:hAnsi="Times New Roman"/>
          <w:lang w:val="en-CA"/>
        </w:rPr>
        <w:t>10</w:t>
      </w:r>
      <w:r w:rsidRPr="0068715F">
        <w:rPr>
          <w:rFonts w:ascii="Times New Roman" w:hAnsi="Times New Roman"/>
          <w:vertAlign w:val="superscript"/>
          <w:lang w:val="en-CA"/>
        </w:rPr>
        <w:t>6</w:t>
      </w:r>
      <w:r w:rsidRPr="0068715F">
        <w:rPr>
          <w:rFonts w:ascii="Times New Roman" w:hAnsi="Times New Roman"/>
          <w:lang w:val="en-CA"/>
        </w:rPr>
        <w:t xml:space="preserve"> cells per ml. The cells were incubated for 20 min</w:t>
      </w:r>
      <w:r>
        <w:rPr>
          <w:rFonts w:ascii="Times New Roman" w:hAnsi="Times New Roman"/>
          <w:lang w:val="en-CA"/>
        </w:rPr>
        <w:t xml:space="preserve"> </w:t>
      </w:r>
      <w:r w:rsidRPr="0068715F">
        <w:rPr>
          <w:rFonts w:ascii="Times New Roman" w:hAnsi="Times New Roman"/>
          <w:lang w:val="en-CA"/>
        </w:rPr>
        <w:t xml:space="preserve">on ice with appropriate primary antibodies according to the manufacturers’ instructions. </w:t>
      </w:r>
      <w:r w:rsidRPr="0068715F">
        <w:rPr>
          <w:rFonts w:ascii="New York" w:hAnsi="New York"/>
          <w:i/>
          <w:color w:val="BFBFBF" w:themeColor="background1" w:themeShade="BF"/>
          <w:lang w:bidi="en-US"/>
        </w:rPr>
        <w:t>During the cell sorting experiment live cells were distinguished from dead cells with the LIVE/DEAD® Violet Viability/Vitality Kit (Invitrogen)</w:t>
      </w:r>
      <w:r w:rsidRPr="0068715F">
        <w:rPr>
          <w:rFonts w:ascii="Times New Roman" w:hAnsi="Times New Roman"/>
          <w:lang w:val="en-CA"/>
        </w:rPr>
        <w:t xml:space="preserve">. </w:t>
      </w:r>
    </w:p>
    <w:p w14:paraId="150BA37C" w14:textId="1C884C02" w:rsidR="00F23477" w:rsidRPr="0068715F" w:rsidRDefault="00F23477" w:rsidP="00EE6223">
      <w:pPr>
        <w:ind w:right="-90"/>
        <w:jc w:val="both"/>
        <w:rPr>
          <w:rFonts w:ascii="Times New Roman" w:hAnsi="Times New Roman"/>
          <w:lang w:val="en-CA"/>
        </w:rPr>
      </w:pPr>
      <w:proofErr w:type="gramStart"/>
      <w:r>
        <w:rPr>
          <w:rFonts w:ascii="Times New Roman" w:hAnsi="Times New Roman"/>
          <w:lang w:val="en-CA"/>
        </w:rPr>
        <w:t>ABCD</w:t>
      </w:r>
      <w:r w:rsidR="00EE6223">
        <w:rPr>
          <w:rFonts w:ascii="Times New Roman" w:hAnsi="Times New Roman"/>
          <w:lang w:val="en-CA"/>
        </w:rPr>
        <w:t xml:space="preserve"> expressing</w:t>
      </w:r>
      <w:r>
        <w:rPr>
          <w:rFonts w:ascii="Times New Roman" w:hAnsi="Times New Roman"/>
          <w:lang w:val="en-CA"/>
        </w:rPr>
        <w:t xml:space="preserve"> cells </w:t>
      </w:r>
      <w:r w:rsidRPr="00F23477">
        <w:rPr>
          <w:rFonts w:ascii="Times New Roman" w:hAnsi="Times New Roman"/>
          <w:lang w:val="en-CA"/>
        </w:rPr>
        <w:t xml:space="preserve">were purified by sorting using the </w:t>
      </w:r>
      <w:proofErr w:type="spellStart"/>
      <w:r w:rsidR="00EE6223" w:rsidRPr="0068715F">
        <w:rPr>
          <w:rFonts w:ascii="Times New Roman" w:hAnsi="Times New Roman"/>
          <w:lang w:val="en-CA"/>
        </w:rPr>
        <w:t>FACSAria</w:t>
      </w:r>
      <w:proofErr w:type="spellEnd"/>
      <w:r w:rsidR="00EE6223" w:rsidRPr="0068715F">
        <w:rPr>
          <w:rFonts w:ascii="Times New Roman" w:hAnsi="Times New Roman"/>
          <w:lang w:val="en-CA"/>
        </w:rPr>
        <w:t xml:space="preserve"> cell sorter (BD Biosciences)</w:t>
      </w:r>
      <w:r w:rsidRPr="00F23477">
        <w:rPr>
          <w:rFonts w:ascii="Times New Roman" w:hAnsi="Times New Roman"/>
          <w:lang w:val="en-CA"/>
        </w:rPr>
        <w:t xml:space="preserve"> equipped with </w:t>
      </w:r>
      <w:r w:rsidR="00EE6223" w:rsidRPr="0068715F">
        <w:rPr>
          <w:rFonts w:ascii="Times New Roman" w:hAnsi="Times New Roman"/>
          <w:lang w:val="en-CA"/>
        </w:rPr>
        <w:t xml:space="preserve">four </w:t>
      </w:r>
      <w:r w:rsidRPr="00F23477">
        <w:rPr>
          <w:rFonts w:ascii="Times New Roman" w:hAnsi="Times New Roman"/>
          <w:lang w:val="en-CA"/>
        </w:rPr>
        <w:t>lasers (</w:t>
      </w:r>
      <w:r w:rsidR="00EE6223">
        <w:rPr>
          <w:rFonts w:ascii="Times New Roman" w:hAnsi="Times New Roman"/>
          <w:lang w:val="en-CA"/>
        </w:rPr>
        <w:t xml:space="preserve">wavelength (nm) </w:t>
      </w:r>
      <w:r w:rsidR="00EE6223" w:rsidRPr="00EE6223">
        <w:rPr>
          <w:rFonts w:ascii="Times New Roman" w:hAnsi="Times New Roman"/>
          <w:lang w:val="en-CA"/>
        </w:rPr>
        <w:t>405</w:t>
      </w:r>
      <w:r w:rsidR="00EE6223">
        <w:rPr>
          <w:rFonts w:ascii="Times New Roman" w:hAnsi="Times New Roman"/>
          <w:lang w:val="en-CA"/>
        </w:rPr>
        <w:t>;</w:t>
      </w:r>
      <w:r w:rsidR="00EE6223" w:rsidRPr="00EE6223">
        <w:rPr>
          <w:rFonts w:ascii="Times New Roman" w:hAnsi="Times New Roman"/>
          <w:lang w:val="en-CA"/>
        </w:rPr>
        <w:t xml:space="preserve"> </w:t>
      </w:r>
      <w:r w:rsidR="00EE6223">
        <w:rPr>
          <w:rFonts w:ascii="Times New Roman" w:hAnsi="Times New Roman"/>
          <w:lang w:val="en-CA"/>
        </w:rPr>
        <w:t>488</w:t>
      </w:r>
      <w:r w:rsidR="00EE6223" w:rsidRPr="00EE6223">
        <w:rPr>
          <w:rFonts w:ascii="Times New Roman" w:hAnsi="Times New Roman"/>
          <w:lang w:val="en-CA"/>
        </w:rPr>
        <w:t xml:space="preserve">; </w:t>
      </w:r>
      <w:r w:rsidR="00EE6223">
        <w:rPr>
          <w:rFonts w:ascii="Times New Roman" w:hAnsi="Times New Roman"/>
          <w:lang w:val="en-CA"/>
        </w:rPr>
        <w:t>561</w:t>
      </w:r>
      <w:r w:rsidR="00EE6223" w:rsidRPr="00EE6223">
        <w:rPr>
          <w:rFonts w:ascii="Times New Roman" w:hAnsi="Times New Roman"/>
          <w:lang w:val="en-CA"/>
        </w:rPr>
        <w:t>;</w:t>
      </w:r>
      <w:r w:rsidR="00EE6223">
        <w:rPr>
          <w:rFonts w:ascii="Times New Roman" w:hAnsi="Times New Roman"/>
          <w:lang w:val="en-CA"/>
        </w:rPr>
        <w:t xml:space="preserve"> </w:t>
      </w:r>
      <w:r w:rsidR="00EE6223" w:rsidRPr="00EE6223">
        <w:rPr>
          <w:rFonts w:ascii="Times New Roman" w:hAnsi="Times New Roman"/>
          <w:lang w:val="en-CA"/>
        </w:rPr>
        <w:t>633</w:t>
      </w:r>
      <w:r w:rsidRPr="00F23477">
        <w:rPr>
          <w:rFonts w:ascii="Times New Roman" w:hAnsi="Times New Roman"/>
          <w:lang w:val="en-CA"/>
        </w:rPr>
        <w:t>)</w:t>
      </w:r>
      <w:r w:rsidR="00EE6223">
        <w:rPr>
          <w:rFonts w:ascii="Times New Roman" w:hAnsi="Times New Roman"/>
          <w:lang w:val="en-CA"/>
        </w:rPr>
        <w:t xml:space="preserve"> </w:t>
      </w:r>
      <w:r w:rsidR="00EE6223" w:rsidRPr="0068715F">
        <w:rPr>
          <w:rFonts w:ascii="Times New Roman" w:hAnsi="Times New Roman"/>
          <w:lang w:val="en-CA"/>
        </w:rPr>
        <w:t>using a 100-pm nozzle at 20 psi</w:t>
      </w:r>
      <w:proofErr w:type="gramEnd"/>
      <w:r w:rsidR="00EE6223" w:rsidRPr="0068715F">
        <w:rPr>
          <w:rFonts w:ascii="Times New Roman" w:hAnsi="Times New Roman"/>
          <w:lang w:val="en-CA"/>
        </w:rPr>
        <w:t>.</w:t>
      </w:r>
      <w:r w:rsidRPr="00F23477">
        <w:rPr>
          <w:rFonts w:ascii="Times New Roman" w:hAnsi="Times New Roman"/>
          <w:lang w:val="en-CA"/>
        </w:rPr>
        <w:t xml:space="preserve"> Cells labeled with </w:t>
      </w:r>
      <w:proofErr w:type="spellStart"/>
      <w:r w:rsidRPr="00F23477">
        <w:rPr>
          <w:rFonts w:ascii="Times New Roman" w:hAnsi="Times New Roman"/>
          <w:lang w:val="en-CA"/>
        </w:rPr>
        <w:t>fluorochrome</w:t>
      </w:r>
      <w:proofErr w:type="spellEnd"/>
      <w:r w:rsidR="00EE6223">
        <w:rPr>
          <w:rFonts w:ascii="Times New Roman" w:hAnsi="Times New Roman"/>
          <w:lang w:val="en-CA"/>
        </w:rPr>
        <w:t>-</w:t>
      </w:r>
      <w:r w:rsidRPr="00F23477">
        <w:rPr>
          <w:rFonts w:ascii="Times New Roman" w:hAnsi="Times New Roman"/>
          <w:lang w:val="en-CA"/>
        </w:rPr>
        <w:t xml:space="preserve">conjugated </w:t>
      </w:r>
      <w:proofErr w:type="spellStart"/>
      <w:r w:rsidRPr="00F23477">
        <w:rPr>
          <w:rFonts w:ascii="Times New Roman" w:hAnsi="Times New Roman"/>
          <w:lang w:val="en-CA"/>
        </w:rPr>
        <w:t>isotypic</w:t>
      </w:r>
      <w:proofErr w:type="spellEnd"/>
      <w:r w:rsidRPr="00F23477">
        <w:rPr>
          <w:rFonts w:ascii="Times New Roman" w:hAnsi="Times New Roman"/>
          <w:lang w:val="en-CA"/>
        </w:rPr>
        <w:t xml:space="preserve"> antibodies (BD </w:t>
      </w:r>
      <w:proofErr w:type="spellStart"/>
      <w:r w:rsidRPr="00F23477">
        <w:rPr>
          <w:rFonts w:ascii="Times New Roman" w:hAnsi="Times New Roman"/>
          <w:lang w:val="en-CA"/>
        </w:rPr>
        <w:t>PharMingen</w:t>
      </w:r>
      <w:proofErr w:type="spellEnd"/>
      <w:r w:rsidRPr="00F23477">
        <w:rPr>
          <w:rFonts w:ascii="Times New Roman" w:hAnsi="Times New Roman"/>
          <w:lang w:val="en-CA"/>
        </w:rPr>
        <w:t xml:space="preserve">) were used to gate nonspecific fluorescence signals, and dead cells were excluded on the basis of </w:t>
      </w:r>
      <w:proofErr w:type="spellStart"/>
      <w:r w:rsidRPr="00F23477">
        <w:rPr>
          <w:rFonts w:ascii="Times New Roman" w:hAnsi="Times New Roman"/>
          <w:lang w:val="en-CA"/>
        </w:rPr>
        <w:t>propidium</w:t>
      </w:r>
      <w:proofErr w:type="spellEnd"/>
      <w:r w:rsidRPr="00F23477">
        <w:rPr>
          <w:rFonts w:ascii="Times New Roman" w:hAnsi="Times New Roman"/>
          <w:lang w:val="en-CA"/>
        </w:rPr>
        <w:t xml:space="preserve"> iodide (5 </w:t>
      </w:r>
      <w:proofErr w:type="spellStart"/>
      <w:r w:rsidR="00EE6223">
        <w:rPr>
          <w:rFonts w:ascii="Times New Roman" w:hAnsi="Times New Roman"/>
          <w:lang w:val="en-CA"/>
        </w:rPr>
        <w:t>u</w:t>
      </w:r>
      <w:r w:rsidRPr="00F23477">
        <w:rPr>
          <w:rFonts w:ascii="Times New Roman" w:hAnsi="Times New Roman"/>
          <w:lang w:val="en-CA"/>
        </w:rPr>
        <w:t>g</w:t>
      </w:r>
      <w:proofErr w:type="spellEnd"/>
      <w:r w:rsidRPr="00F23477">
        <w:rPr>
          <w:rFonts w:ascii="Times New Roman" w:hAnsi="Times New Roman"/>
          <w:lang w:val="en-CA"/>
        </w:rPr>
        <w:t xml:space="preserve">/mL, Sigma-Aldrich, St. Louis, MO) fluorescence intensity. The purity of </w:t>
      </w:r>
      <w:r w:rsidR="00EE6223">
        <w:rPr>
          <w:rFonts w:ascii="Times New Roman" w:hAnsi="Times New Roman"/>
          <w:lang w:val="en-CA"/>
        </w:rPr>
        <w:t>cells</w:t>
      </w:r>
      <w:r w:rsidRPr="00F23477">
        <w:rPr>
          <w:rFonts w:ascii="Times New Roman" w:hAnsi="Times New Roman"/>
          <w:lang w:val="en-CA"/>
        </w:rPr>
        <w:t xml:space="preserve"> preparations was always between 95% and 99%. Twenty percent to 30% were </w:t>
      </w:r>
      <w:r w:rsidR="00EE6223">
        <w:rPr>
          <w:rFonts w:ascii="Times New Roman" w:hAnsi="Times New Roman"/>
          <w:lang w:val="en-CA"/>
        </w:rPr>
        <w:t>ABCD-</w:t>
      </w:r>
      <w:proofErr w:type="gramStart"/>
      <w:r w:rsidR="00EE6223">
        <w:rPr>
          <w:rFonts w:ascii="Times New Roman" w:hAnsi="Times New Roman"/>
          <w:lang w:val="en-CA"/>
        </w:rPr>
        <w:t>positive</w:t>
      </w:r>
      <w:r w:rsidRPr="00F23477">
        <w:rPr>
          <w:rFonts w:ascii="Times New Roman" w:hAnsi="Times New Roman"/>
          <w:lang w:val="en-CA"/>
        </w:rPr>
        <w:t xml:space="preserve">  ,</w:t>
      </w:r>
      <w:proofErr w:type="gramEnd"/>
      <w:r w:rsidRPr="00F23477">
        <w:rPr>
          <w:rFonts w:ascii="Times New Roman" w:hAnsi="Times New Roman"/>
          <w:lang w:val="en-CA"/>
        </w:rPr>
        <w:t xml:space="preserve"> and 70–80% were </w:t>
      </w:r>
      <w:r w:rsidR="00EE6223">
        <w:rPr>
          <w:rFonts w:ascii="Times New Roman" w:hAnsi="Times New Roman"/>
          <w:lang w:val="en-CA"/>
        </w:rPr>
        <w:t>ABCD-</w:t>
      </w:r>
      <w:r w:rsidR="00EE6223">
        <w:rPr>
          <w:rFonts w:ascii="Times New Roman" w:hAnsi="Times New Roman"/>
          <w:lang w:val="en-CA"/>
        </w:rPr>
        <w:t>negative</w:t>
      </w:r>
      <w:r w:rsidRPr="00F23477">
        <w:rPr>
          <w:rFonts w:ascii="Times New Roman" w:hAnsi="Times New Roman"/>
          <w:lang w:val="en-CA"/>
        </w:rPr>
        <w:t>.</w:t>
      </w:r>
    </w:p>
    <w:p w14:paraId="0D336175" w14:textId="3CF9EC25" w:rsidR="0068715F" w:rsidRDefault="0068715F" w:rsidP="0068715F">
      <w:pPr>
        <w:ind w:right="-90"/>
        <w:jc w:val="both"/>
        <w:rPr>
          <w:rFonts w:ascii="Times New Roman" w:hAnsi="Times New Roman"/>
          <w:lang w:val="en-CA"/>
        </w:rPr>
      </w:pPr>
      <w:r w:rsidRPr="0068715F">
        <w:rPr>
          <w:rFonts w:ascii="Times New Roman" w:hAnsi="Times New Roman"/>
          <w:lang w:val="en-CA"/>
        </w:rPr>
        <w:t xml:space="preserve">Sorting gates were defined based on unstained </w:t>
      </w:r>
      <w:r>
        <w:rPr>
          <w:rFonts w:ascii="Times New Roman" w:hAnsi="Times New Roman"/>
          <w:lang w:val="en-CA"/>
        </w:rPr>
        <w:t>c</w:t>
      </w:r>
      <w:r w:rsidRPr="0068715F">
        <w:rPr>
          <w:rFonts w:ascii="Times New Roman" w:hAnsi="Times New Roman"/>
          <w:lang w:val="en-CA"/>
        </w:rPr>
        <w:t xml:space="preserve">ontrols. A population of unsorted cells was also kept as a control. </w:t>
      </w:r>
    </w:p>
    <w:p w14:paraId="2F1A0A3B" w14:textId="77777777" w:rsidR="00503F4E" w:rsidRDefault="00503F4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 w:type="page"/>
      </w:r>
    </w:p>
    <w:p w14:paraId="71EACDE8" w14:textId="0899FB32" w:rsidR="00240C85" w:rsidRDefault="00240C85" w:rsidP="00F721A2">
      <w:pPr>
        <w:ind w:right="-90"/>
        <w:jc w:val="both"/>
        <w:rPr>
          <w:rFonts w:ascii="Times New Roman" w:hAnsi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77ADCA" wp14:editId="04735B5D">
            <wp:extent cx="2781300" cy="3995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9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CD0"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   </w:t>
      </w:r>
      <w:r w:rsidRPr="00F245A7">
        <w:rPr>
          <w:rFonts w:ascii="New York" w:hAnsi="New York"/>
          <w:i/>
          <w:color w:val="8DB3E2" w:themeColor="text2" w:themeTint="66"/>
          <w:sz w:val="20"/>
          <w:szCs w:val="20"/>
        </w:rPr>
        <w:t>Image par</w:t>
      </w:r>
      <w:r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Biorad.com</w:t>
      </w:r>
    </w:p>
    <w:p w14:paraId="4FC544DE" w14:textId="77777777" w:rsidR="00240C85" w:rsidRDefault="00240C85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Figure xxx</w:t>
      </w:r>
    </w:p>
    <w:p w14:paraId="50F29540" w14:textId="77777777" w:rsidR="00CC4B4F" w:rsidRDefault="00240C85" w:rsidP="00F721A2">
      <w:pPr>
        <w:ind w:right="-90"/>
        <w:jc w:val="both"/>
        <w:rPr>
          <w:rFonts w:ascii="Times New Roman" w:hAnsi="Times New Roman"/>
        </w:rPr>
      </w:pPr>
      <w:proofErr w:type="gramStart"/>
      <w:r w:rsidRPr="00240C85">
        <w:rPr>
          <w:rFonts w:ascii="Times New Roman" w:hAnsi="Times New Roman"/>
        </w:rPr>
        <w:t xml:space="preserve">Sequential gating to identify specific </w:t>
      </w:r>
      <w:r>
        <w:rPr>
          <w:rFonts w:ascii="Times New Roman" w:hAnsi="Times New Roman"/>
        </w:rPr>
        <w:t>cells</w:t>
      </w:r>
      <w:r w:rsidRPr="00240C85">
        <w:rPr>
          <w:rFonts w:ascii="Times New Roman" w:hAnsi="Times New Roman"/>
        </w:rPr>
        <w:t xml:space="preserve"> subsets.</w:t>
      </w:r>
      <w:proofErr w:type="gramEnd"/>
    </w:p>
    <w:p w14:paraId="0F94251A" w14:textId="1B410DD4" w:rsidR="00F721A2" w:rsidRDefault="00240C85" w:rsidP="00F721A2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240C85">
        <w:rPr>
          <w:rFonts w:ascii="Times New Roman" w:hAnsi="Times New Roman"/>
        </w:rPr>
        <w:t>ell</w:t>
      </w:r>
      <w:r>
        <w:rPr>
          <w:rFonts w:ascii="Times New Roman" w:hAnsi="Times New Roman"/>
        </w:rPr>
        <w:t>s</w:t>
      </w:r>
      <w:r w:rsidRPr="00240C8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ere</w:t>
      </w:r>
      <w:r w:rsidRPr="00240C85">
        <w:rPr>
          <w:rFonts w:ascii="Times New Roman" w:hAnsi="Times New Roman"/>
        </w:rPr>
        <w:t xml:space="preserve"> stained with </w:t>
      </w:r>
      <w:r>
        <w:rPr>
          <w:rFonts w:ascii="Times New Roman" w:hAnsi="Times New Roman"/>
        </w:rPr>
        <w:t>*****</w:t>
      </w:r>
      <w:r w:rsidRPr="00240C85">
        <w:rPr>
          <w:rFonts w:ascii="Times New Roman" w:hAnsi="Times New Roman"/>
        </w:rPr>
        <w:t xml:space="preserve"> in the presence of </w:t>
      </w:r>
      <w:proofErr w:type="spellStart"/>
      <w:r w:rsidRPr="00240C85">
        <w:rPr>
          <w:rFonts w:ascii="Times New Roman" w:hAnsi="Times New Roman"/>
        </w:rPr>
        <w:t>propidium</w:t>
      </w:r>
      <w:proofErr w:type="spellEnd"/>
      <w:r w:rsidRPr="00240C85">
        <w:rPr>
          <w:rFonts w:ascii="Times New Roman" w:hAnsi="Times New Roman"/>
        </w:rPr>
        <w:t xml:space="preserve"> iodide. Arrows show the gating strategy</w:t>
      </w:r>
      <w:r w:rsidR="00F721A2">
        <w:rPr>
          <w:rFonts w:ascii="Times New Roman" w:hAnsi="Times New Roman"/>
        </w:rPr>
        <w:t>.</w:t>
      </w:r>
    </w:p>
    <w:p w14:paraId="235360F7" w14:textId="77777777" w:rsidR="00503F4E" w:rsidRDefault="00503F4E" w:rsidP="00F721A2">
      <w:pPr>
        <w:ind w:right="-90"/>
        <w:jc w:val="both"/>
        <w:rPr>
          <w:rFonts w:ascii="Times New Roman" w:hAnsi="Times New Roman"/>
        </w:rPr>
      </w:pPr>
    </w:p>
    <w:p w14:paraId="718D4F2E" w14:textId="4610979C" w:rsidR="00F721A2" w:rsidRDefault="00030C2E">
      <w:pPr>
        <w:ind w:right="-90"/>
        <w:jc w:val="both"/>
        <w:rPr>
          <w:rFonts w:ascii="New York" w:hAnsi="New York"/>
          <w:i/>
          <w:color w:val="8DB3E2" w:themeColor="text2" w:themeTint="66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6293FB" wp14:editId="0E157DA5">
            <wp:extent cx="2794000" cy="256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1A2" w:rsidRPr="00F721A2"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</w:t>
      </w:r>
      <w:r w:rsidR="00F721A2" w:rsidRPr="00F245A7">
        <w:rPr>
          <w:rFonts w:ascii="New York" w:hAnsi="New York"/>
          <w:i/>
          <w:color w:val="8DB3E2" w:themeColor="text2" w:themeTint="66"/>
          <w:sz w:val="20"/>
          <w:szCs w:val="20"/>
        </w:rPr>
        <w:t>Image par</w:t>
      </w:r>
      <w:r w:rsidR="00F721A2"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</w:t>
      </w:r>
      <w:r>
        <w:rPr>
          <w:rFonts w:ascii="New York" w:hAnsi="New York"/>
          <w:i/>
          <w:color w:val="8DB3E2" w:themeColor="text2" w:themeTint="66"/>
          <w:sz w:val="20"/>
          <w:szCs w:val="20"/>
        </w:rPr>
        <w:t>D</w:t>
      </w:r>
      <w:r w:rsidRPr="00030C2E">
        <w:rPr>
          <w:rFonts w:ascii="New York" w:hAnsi="New York"/>
          <w:i/>
          <w:color w:val="8DB3E2" w:themeColor="text2" w:themeTint="66"/>
          <w:sz w:val="20"/>
          <w:szCs w:val="20"/>
        </w:rPr>
        <w:t>enovosoftware.com</w:t>
      </w:r>
      <w:r w:rsidR="00F721A2">
        <w:rPr>
          <w:rFonts w:ascii="New York" w:hAnsi="New York"/>
          <w:i/>
          <w:color w:val="8DB3E2" w:themeColor="text2" w:themeTint="66"/>
          <w:sz w:val="20"/>
          <w:szCs w:val="20"/>
        </w:rPr>
        <w:t>.</w:t>
      </w:r>
    </w:p>
    <w:p w14:paraId="71090F06" w14:textId="77777777" w:rsidR="00F721A2" w:rsidRDefault="00F721A2" w:rsidP="00F721A2">
      <w:pPr>
        <w:ind w:right="-90"/>
        <w:jc w:val="both"/>
        <w:rPr>
          <w:rFonts w:ascii="Times New Roman" w:hAnsi="Times New Roman"/>
        </w:rPr>
      </w:pPr>
    </w:p>
    <w:p w14:paraId="03923E69" w14:textId="77777777" w:rsidR="00F721A2" w:rsidRDefault="00F721A2" w:rsidP="00F721A2">
      <w:pPr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Figure xxx</w:t>
      </w:r>
    </w:p>
    <w:p w14:paraId="6F24E65B" w14:textId="5C6B0B86" w:rsidR="00503F4E" w:rsidRDefault="00F721A2">
      <w:pPr>
        <w:ind w:right="-90"/>
        <w:jc w:val="both"/>
        <w:rPr>
          <w:rFonts w:ascii="Times New Roman" w:hAnsi="Times New Roman"/>
        </w:rPr>
      </w:pPr>
      <w:proofErr w:type="gramStart"/>
      <w:r w:rsidRPr="00F721A2">
        <w:rPr>
          <w:rFonts w:ascii="Times New Roman" w:hAnsi="Times New Roman"/>
        </w:rPr>
        <w:t>CD</w:t>
      </w:r>
      <w:r w:rsidR="00030C2E">
        <w:rPr>
          <w:rFonts w:ascii="Times New Roman" w:hAnsi="Times New Roman"/>
        </w:rPr>
        <w:t>4</w:t>
      </w:r>
      <w:r w:rsidRPr="00F721A2">
        <w:rPr>
          <w:rFonts w:ascii="Times New Roman" w:hAnsi="Times New Roman"/>
        </w:rPr>
        <w:t xml:space="preserve"> </w:t>
      </w:r>
      <w:r w:rsidR="007A2596">
        <w:rPr>
          <w:rFonts w:ascii="Times New Roman" w:hAnsi="Times New Roman"/>
        </w:rPr>
        <w:t>/</w:t>
      </w:r>
      <w:r w:rsidRPr="00F721A2">
        <w:rPr>
          <w:rFonts w:ascii="Times New Roman" w:hAnsi="Times New Roman"/>
        </w:rPr>
        <w:t xml:space="preserve"> CD</w:t>
      </w:r>
      <w:r w:rsidR="00030C2E">
        <w:rPr>
          <w:rFonts w:ascii="Times New Roman" w:hAnsi="Times New Roman"/>
        </w:rPr>
        <w:t>8</w:t>
      </w:r>
      <w:r w:rsidR="00982B22">
        <w:rPr>
          <w:rFonts w:ascii="Times New Roman" w:hAnsi="Times New Roman"/>
        </w:rPr>
        <w:t xml:space="preserve"> </w:t>
      </w:r>
      <w:r w:rsidR="00030C2E" w:rsidRPr="00F721A2">
        <w:rPr>
          <w:rFonts w:ascii="Times New Roman" w:hAnsi="Times New Roman"/>
        </w:rPr>
        <w:t xml:space="preserve">expression on </w:t>
      </w:r>
      <w:r w:rsidR="00030C2E">
        <w:rPr>
          <w:rFonts w:ascii="Times New Roman" w:hAnsi="Times New Roman"/>
        </w:rPr>
        <w:t>the lymphocytes</w:t>
      </w:r>
      <w:r w:rsidRPr="00F721A2">
        <w:rPr>
          <w:rFonts w:ascii="Times New Roman" w:hAnsi="Times New Roman"/>
        </w:rPr>
        <w:t xml:space="preserve"> quantitated by quadrant analysis.</w:t>
      </w:r>
      <w:proofErr w:type="gramEnd"/>
    </w:p>
    <w:p w14:paraId="11A5FC48" w14:textId="27CC1F83" w:rsidR="00503F4E" w:rsidRDefault="00503F4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47FFF0" w14:textId="669488AA" w:rsidR="00C636D7" w:rsidRDefault="00C636D7" w:rsidP="00C636D7">
      <w:pPr>
        <w:ind w:right="-90"/>
        <w:jc w:val="both"/>
        <w:rPr>
          <w:rFonts w:ascii="New York" w:hAnsi="New York"/>
          <w:i/>
          <w:color w:val="8DB3E2" w:themeColor="text2" w:themeTint="66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2E07DA" wp14:editId="7E40EE85">
            <wp:extent cx="2939915" cy="30480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57"/>
                    <a:stretch/>
                  </pic:blipFill>
                  <pic:spPr bwMode="auto">
                    <a:xfrm>
                      <a:off x="0" y="0"/>
                      <a:ext cx="29399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21A2"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</w:t>
      </w:r>
      <w:r w:rsidRPr="00F245A7">
        <w:rPr>
          <w:rFonts w:ascii="New York" w:hAnsi="New York"/>
          <w:i/>
          <w:color w:val="8DB3E2" w:themeColor="text2" w:themeTint="66"/>
          <w:sz w:val="20"/>
          <w:szCs w:val="20"/>
        </w:rPr>
        <w:t>Image par</w:t>
      </w:r>
      <w:r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</w:t>
      </w:r>
      <w:r w:rsidRPr="00C636D7">
        <w:rPr>
          <w:rFonts w:ascii="New York" w:hAnsi="New York"/>
          <w:i/>
          <w:color w:val="8DB3E2" w:themeColor="text2" w:themeTint="66"/>
          <w:sz w:val="20"/>
          <w:szCs w:val="20"/>
        </w:rPr>
        <w:t>Gustafson</w:t>
      </w:r>
      <w:r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et al.</w:t>
      </w:r>
    </w:p>
    <w:p w14:paraId="7C84CF4B" w14:textId="77777777" w:rsidR="00503F4E" w:rsidRDefault="00C636D7" w:rsidP="00C636D7">
      <w:pPr>
        <w:ind w:right="-90"/>
        <w:jc w:val="both"/>
        <w:rPr>
          <w:rFonts w:ascii="Times New Roman" w:hAnsi="Times New Roman"/>
        </w:rPr>
      </w:pPr>
      <w:r w:rsidRPr="00C636D7">
        <w:rPr>
          <w:rFonts w:ascii="Times New Roman" w:hAnsi="Times New Roman"/>
        </w:rPr>
        <w:t xml:space="preserve">Fig </w:t>
      </w:r>
      <w:r w:rsidR="00503F4E">
        <w:rPr>
          <w:rFonts w:ascii="Times New Roman" w:hAnsi="Times New Roman"/>
        </w:rPr>
        <w:t>xxx</w:t>
      </w:r>
      <w:r w:rsidRPr="00C636D7">
        <w:rPr>
          <w:rFonts w:ascii="Times New Roman" w:hAnsi="Times New Roman"/>
        </w:rPr>
        <w:t xml:space="preserve">. </w:t>
      </w:r>
      <w:proofErr w:type="gramStart"/>
      <w:r w:rsidRPr="00C636D7">
        <w:rPr>
          <w:rFonts w:ascii="Times New Roman" w:hAnsi="Times New Roman"/>
        </w:rPr>
        <w:t xml:space="preserve">Radar plot analyses on (A) peripheral blood and bone marrow samples from a </w:t>
      </w:r>
      <w:r w:rsidR="00503F4E">
        <w:rPr>
          <w:rFonts w:ascii="Times New Roman" w:hAnsi="Times New Roman"/>
        </w:rPr>
        <w:t>case</w:t>
      </w:r>
      <w:r w:rsidRPr="00C636D7">
        <w:rPr>
          <w:rFonts w:ascii="Times New Roman" w:hAnsi="Times New Roman"/>
        </w:rPr>
        <w:t xml:space="preserve"> </w:t>
      </w:r>
      <w:r w:rsidR="00503F4E">
        <w:rPr>
          <w:rFonts w:ascii="Times New Roman" w:hAnsi="Times New Roman"/>
        </w:rPr>
        <w:t xml:space="preserve">1 </w:t>
      </w:r>
      <w:r w:rsidRPr="00C636D7">
        <w:rPr>
          <w:rFonts w:ascii="Times New Roman" w:hAnsi="Times New Roman"/>
        </w:rPr>
        <w:t xml:space="preserve">and (B) peripheral blood and pleural fluid from a </w:t>
      </w:r>
      <w:r w:rsidR="00503F4E">
        <w:rPr>
          <w:rFonts w:ascii="Times New Roman" w:hAnsi="Times New Roman"/>
        </w:rPr>
        <w:t>case 2</w:t>
      </w:r>
      <w:r w:rsidRPr="00C636D7">
        <w:rPr>
          <w:rFonts w:ascii="Times New Roman" w:hAnsi="Times New Roman"/>
        </w:rPr>
        <w:t>.</w:t>
      </w:r>
      <w:proofErr w:type="gramEnd"/>
    </w:p>
    <w:p w14:paraId="40326857" w14:textId="71CCF1BD" w:rsidR="00C636D7" w:rsidRDefault="00C636D7" w:rsidP="00C636D7">
      <w:pPr>
        <w:ind w:right="-90"/>
        <w:jc w:val="both"/>
        <w:rPr>
          <w:rFonts w:ascii="Times New Roman" w:hAnsi="Times New Roman"/>
        </w:rPr>
      </w:pPr>
      <w:r w:rsidRPr="00C636D7">
        <w:rPr>
          <w:rFonts w:ascii="Times New Roman" w:hAnsi="Times New Roman"/>
        </w:rPr>
        <w:t>The radar plot configuration includes CD3 (red), CD19 (blue), CD56 (black), CD14 (purple), and CD15 (granulocytes, brown) gated from total CD45+ cells ([CD45]) and the axes are identical across all samples.</w:t>
      </w:r>
    </w:p>
    <w:p w14:paraId="293F9DEB" w14:textId="77777777" w:rsidR="00446CD0" w:rsidRDefault="00446CD0" w:rsidP="00C636D7">
      <w:pPr>
        <w:ind w:right="-90"/>
        <w:jc w:val="both"/>
        <w:rPr>
          <w:rFonts w:ascii="Times New Roman" w:hAnsi="Times New Roman"/>
        </w:rPr>
      </w:pPr>
    </w:p>
    <w:p w14:paraId="2D5FFBCE" w14:textId="3801E1F4" w:rsidR="008608E3" w:rsidRDefault="008608E3" w:rsidP="00446CD0">
      <w:pPr>
        <w:ind w:right="-90"/>
        <w:jc w:val="both"/>
        <w:rPr>
          <w:rFonts w:ascii="New York" w:hAnsi="New York"/>
          <w:i/>
          <w:color w:val="8DB3E2" w:themeColor="text2" w:themeTint="66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7C6697F" wp14:editId="5676DE6B">
            <wp:extent cx="3898900" cy="2780030"/>
            <wp:effectExtent l="0" t="0" r="12700" b="0"/>
            <wp:docPr id="2" name="Picture 2" descr="Macintosh HD 2:Users:leonid:Desktop:Screen Shot 2017-09-07 at 12.2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 2:Users:leonid:Desktop:Screen Shot 2017-09-07 at 12.23.4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8" r="2481"/>
                    <a:stretch/>
                  </pic:blipFill>
                  <pic:spPr bwMode="auto">
                    <a:xfrm>
                      <a:off x="0" y="0"/>
                      <a:ext cx="389890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45A7">
        <w:rPr>
          <w:rFonts w:ascii="New York" w:hAnsi="New York"/>
          <w:i/>
          <w:color w:val="8DB3E2" w:themeColor="text2" w:themeTint="66"/>
          <w:sz w:val="20"/>
          <w:szCs w:val="20"/>
        </w:rPr>
        <w:t>Image par</w:t>
      </w:r>
      <w:r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</w:t>
      </w:r>
      <w:proofErr w:type="spellStart"/>
      <w:r w:rsidRPr="008608E3">
        <w:rPr>
          <w:rFonts w:ascii="New York" w:hAnsi="New York"/>
          <w:i/>
          <w:color w:val="8DB3E2" w:themeColor="text2" w:themeTint="66"/>
          <w:sz w:val="20"/>
          <w:szCs w:val="20"/>
        </w:rPr>
        <w:t>Kwiatkowska</w:t>
      </w:r>
      <w:proofErr w:type="spellEnd"/>
      <w:r>
        <w:rPr>
          <w:rFonts w:ascii="New York" w:hAnsi="New York"/>
          <w:i/>
          <w:color w:val="8DB3E2" w:themeColor="text2" w:themeTint="66"/>
          <w:sz w:val="20"/>
          <w:szCs w:val="20"/>
        </w:rPr>
        <w:t xml:space="preserve"> et al.</w:t>
      </w:r>
    </w:p>
    <w:p w14:paraId="00E72055" w14:textId="77777777" w:rsidR="00503F4E" w:rsidRPr="008608E3" w:rsidRDefault="00503F4E" w:rsidP="008608E3">
      <w:pPr>
        <w:ind w:right="-90"/>
        <w:jc w:val="right"/>
        <w:rPr>
          <w:rFonts w:ascii="Times New Roman" w:hAnsi="Times New Roman"/>
        </w:rPr>
      </w:pPr>
    </w:p>
    <w:p w14:paraId="32C23AB6" w14:textId="77777777" w:rsidR="00446CD0" w:rsidRDefault="008608E3">
      <w:pPr>
        <w:ind w:right="-90"/>
        <w:jc w:val="both"/>
        <w:rPr>
          <w:rFonts w:ascii="Times New Roman" w:hAnsi="Times New Roman"/>
        </w:rPr>
      </w:pPr>
      <w:r w:rsidRPr="008608E3">
        <w:rPr>
          <w:rFonts w:ascii="Times New Roman" w:hAnsi="Times New Roman"/>
        </w:rPr>
        <w:t xml:space="preserve">Figure </w:t>
      </w:r>
      <w:r w:rsidR="00446CD0">
        <w:rPr>
          <w:rFonts w:ascii="Times New Roman" w:hAnsi="Times New Roman"/>
        </w:rPr>
        <w:t>xxx</w:t>
      </w:r>
      <w:r w:rsidRPr="008608E3">
        <w:rPr>
          <w:rFonts w:ascii="Times New Roman" w:hAnsi="Times New Roman"/>
        </w:rPr>
        <w:t xml:space="preserve">. </w:t>
      </w:r>
    </w:p>
    <w:p w14:paraId="58E9E2F3" w14:textId="77777777" w:rsidR="00CC4B4F" w:rsidRDefault="008608E3">
      <w:pPr>
        <w:ind w:right="-90"/>
        <w:jc w:val="both"/>
        <w:rPr>
          <w:rFonts w:ascii="Times New Roman" w:hAnsi="Times New Roman"/>
        </w:rPr>
      </w:pPr>
      <w:proofErr w:type="gramStart"/>
      <w:r w:rsidRPr="008608E3">
        <w:rPr>
          <w:rFonts w:ascii="Times New Roman" w:hAnsi="Times New Roman"/>
        </w:rPr>
        <w:t xml:space="preserve">Cellular uptake of the fluorescent </w:t>
      </w:r>
      <w:r w:rsidR="009852AA" w:rsidRPr="008608E3">
        <w:rPr>
          <w:rFonts w:ascii="Times New Roman" w:hAnsi="Times New Roman"/>
        </w:rPr>
        <w:t xml:space="preserve">compounds </w:t>
      </w:r>
      <w:r w:rsidRPr="008608E3">
        <w:rPr>
          <w:rFonts w:ascii="Times New Roman" w:hAnsi="Times New Roman"/>
        </w:rPr>
        <w:t xml:space="preserve">by </w:t>
      </w:r>
      <w:r w:rsidR="00CC4B4F">
        <w:rPr>
          <w:rFonts w:ascii="Times New Roman" w:hAnsi="Times New Roman"/>
        </w:rPr>
        <w:t>ABCD-01</w:t>
      </w:r>
      <w:r w:rsidRPr="008608E3">
        <w:rPr>
          <w:rFonts w:ascii="Times New Roman" w:hAnsi="Times New Roman"/>
        </w:rPr>
        <w:t xml:space="preserve"> cells.</w:t>
      </w:r>
      <w:proofErr w:type="gramEnd"/>
    </w:p>
    <w:p w14:paraId="1B27D0A5" w14:textId="68DE504A" w:rsidR="00F721A2" w:rsidRDefault="008608E3">
      <w:pPr>
        <w:ind w:right="-90"/>
        <w:jc w:val="both"/>
        <w:rPr>
          <w:rFonts w:ascii="Times New Roman" w:hAnsi="Times New Roman"/>
        </w:rPr>
      </w:pPr>
      <w:r w:rsidRPr="008608E3">
        <w:rPr>
          <w:rFonts w:ascii="Times New Roman" w:hAnsi="Times New Roman"/>
        </w:rPr>
        <w:t xml:space="preserve">The cells were treated with 10 </w:t>
      </w:r>
      <w:proofErr w:type="spellStart"/>
      <w:r w:rsidRPr="008608E3">
        <w:rPr>
          <w:rFonts w:ascii="Times New Roman" w:hAnsi="Times New Roman" w:hint="eastAsia"/>
        </w:rPr>
        <w:t>μ</w:t>
      </w:r>
      <w:r w:rsidRPr="008608E3">
        <w:rPr>
          <w:rFonts w:ascii="Times New Roman" w:hAnsi="Times New Roman"/>
        </w:rPr>
        <w:t>M</w:t>
      </w:r>
      <w:proofErr w:type="spellEnd"/>
      <w:r w:rsidRPr="008608E3">
        <w:rPr>
          <w:rFonts w:ascii="Times New Roman" w:hAnsi="Times New Roman"/>
        </w:rPr>
        <w:t xml:space="preserve"> FITC-labeled compounds, and the </w:t>
      </w:r>
      <w:r w:rsidR="009852AA">
        <w:rPr>
          <w:rFonts w:ascii="Times New Roman" w:hAnsi="Times New Roman"/>
        </w:rPr>
        <w:t>data</w:t>
      </w:r>
      <w:r w:rsidRPr="008608E3">
        <w:rPr>
          <w:rFonts w:ascii="Times New Roman" w:hAnsi="Times New Roman"/>
        </w:rPr>
        <w:t xml:space="preserve"> were collected after 1 h incubation. Untreated cells were used as a control, and their </w:t>
      </w:r>
      <w:proofErr w:type="spellStart"/>
      <w:r w:rsidRPr="008608E3">
        <w:rPr>
          <w:rFonts w:ascii="Times New Roman" w:hAnsi="Times New Roman"/>
        </w:rPr>
        <w:t>autofluorescence</w:t>
      </w:r>
      <w:proofErr w:type="spellEnd"/>
      <w:r w:rsidRPr="008608E3">
        <w:rPr>
          <w:rFonts w:ascii="Times New Roman" w:hAnsi="Times New Roman"/>
        </w:rPr>
        <w:t xml:space="preserve"> intensity is presented as a gray curve. Numbers indicate the geometric mean fluorescence intensity.</w:t>
      </w:r>
    </w:p>
    <w:sectPr w:rsidR="00F7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2"/>
    <w:rsid w:val="00030C2E"/>
    <w:rsid w:val="000B1342"/>
    <w:rsid w:val="00134C11"/>
    <w:rsid w:val="00140BFD"/>
    <w:rsid w:val="0016779D"/>
    <w:rsid w:val="00187728"/>
    <w:rsid w:val="002159D6"/>
    <w:rsid w:val="00216BF8"/>
    <w:rsid w:val="00225F35"/>
    <w:rsid w:val="00240C85"/>
    <w:rsid w:val="00255AF7"/>
    <w:rsid w:val="00263CBD"/>
    <w:rsid w:val="00270AB8"/>
    <w:rsid w:val="002E48F4"/>
    <w:rsid w:val="002F1483"/>
    <w:rsid w:val="003257BB"/>
    <w:rsid w:val="0037049B"/>
    <w:rsid w:val="003A2985"/>
    <w:rsid w:val="003E7597"/>
    <w:rsid w:val="00446CD0"/>
    <w:rsid w:val="00503091"/>
    <w:rsid w:val="00503F4E"/>
    <w:rsid w:val="00505AF5"/>
    <w:rsid w:val="00547AA3"/>
    <w:rsid w:val="00600CB8"/>
    <w:rsid w:val="00640A2B"/>
    <w:rsid w:val="0068715F"/>
    <w:rsid w:val="006B5C52"/>
    <w:rsid w:val="007A2596"/>
    <w:rsid w:val="00834ECF"/>
    <w:rsid w:val="00851034"/>
    <w:rsid w:val="008608E3"/>
    <w:rsid w:val="008A3A2F"/>
    <w:rsid w:val="00982B22"/>
    <w:rsid w:val="009852AA"/>
    <w:rsid w:val="009F4233"/>
    <w:rsid w:val="00A569E7"/>
    <w:rsid w:val="00AA5E99"/>
    <w:rsid w:val="00AB2C4F"/>
    <w:rsid w:val="00B16268"/>
    <w:rsid w:val="00B31B7E"/>
    <w:rsid w:val="00B870A5"/>
    <w:rsid w:val="00BF262C"/>
    <w:rsid w:val="00C12E9A"/>
    <w:rsid w:val="00C636D7"/>
    <w:rsid w:val="00C73707"/>
    <w:rsid w:val="00C82B6C"/>
    <w:rsid w:val="00CC4B4F"/>
    <w:rsid w:val="00CD083F"/>
    <w:rsid w:val="00CF28D2"/>
    <w:rsid w:val="00DA2303"/>
    <w:rsid w:val="00DC049E"/>
    <w:rsid w:val="00E24B28"/>
    <w:rsid w:val="00E577EC"/>
    <w:rsid w:val="00E63148"/>
    <w:rsid w:val="00E8221A"/>
    <w:rsid w:val="00ED2551"/>
    <w:rsid w:val="00EE6223"/>
    <w:rsid w:val="00F1407F"/>
    <w:rsid w:val="00F23477"/>
    <w:rsid w:val="00F721A2"/>
    <w:rsid w:val="00F81487"/>
    <w:rsid w:val="00FA1650"/>
    <w:rsid w:val="00FA1AF7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2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D2"/>
    <w:rPr>
      <w:rFonts w:ascii="Times" w:hAnsi="Times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BodyText">
    <w:name w:val="Body Text"/>
    <w:basedOn w:val="Normal"/>
    <w:pPr>
      <w:ind w:right="-90"/>
      <w:jc w:val="both"/>
    </w:pPr>
    <w:rPr>
      <w:rFonts w:ascii="New York" w:hAnsi="New York"/>
    </w:rPr>
  </w:style>
  <w:style w:type="paragraph" w:styleId="NormalWeb">
    <w:name w:val="Normal (Web)"/>
    <w:basedOn w:val="Normal"/>
    <w:uiPriority w:val="99"/>
    <w:semiHidden/>
    <w:unhideWhenUsed/>
    <w:rsid w:val="003E7597"/>
    <w:pPr>
      <w:spacing w:before="100" w:beforeAutospacing="1" w:after="100" w:afterAutospacing="1"/>
    </w:pPr>
    <w:rPr>
      <w:sz w:val="20"/>
      <w:lang w:val="en-CA"/>
    </w:rPr>
  </w:style>
  <w:style w:type="table" w:styleId="TableGrid">
    <w:name w:val="Table Grid"/>
    <w:basedOn w:val="TableNormal"/>
    <w:uiPriority w:val="59"/>
    <w:rsid w:val="00C1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8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D2"/>
    <w:rPr>
      <w:rFonts w:ascii="Times" w:hAnsi="Times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BodyText">
    <w:name w:val="Body Text"/>
    <w:basedOn w:val="Normal"/>
    <w:pPr>
      <w:ind w:right="-90"/>
      <w:jc w:val="both"/>
    </w:pPr>
    <w:rPr>
      <w:rFonts w:ascii="New York" w:hAnsi="New York"/>
    </w:rPr>
  </w:style>
  <w:style w:type="paragraph" w:styleId="NormalWeb">
    <w:name w:val="Normal (Web)"/>
    <w:basedOn w:val="Normal"/>
    <w:uiPriority w:val="99"/>
    <w:semiHidden/>
    <w:unhideWhenUsed/>
    <w:rsid w:val="003E7597"/>
    <w:pPr>
      <w:spacing w:before="100" w:beforeAutospacing="1" w:after="100" w:afterAutospacing="1"/>
    </w:pPr>
    <w:rPr>
      <w:sz w:val="20"/>
      <w:lang w:val="en-CA"/>
    </w:rPr>
  </w:style>
  <w:style w:type="table" w:styleId="TableGrid">
    <w:name w:val="Table Grid"/>
    <w:basedOn w:val="TableNormal"/>
    <w:uiPriority w:val="59"/>
    <w:rsid w:val="00C1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8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985</Words>
  <Characters>5616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Both single- and two-color flow cytometry were performed using a FACS Vantage cytometer and analyzed with CellQuest software (b</vt:lpstr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Both single- and two-color flow cytometry were performed using a FACS Vantage cytometer and analyzed with CellQuest software (b</dc:title>
  <dc:subject/>
  <dc:creator>IMMUNOLOGY</dc:creator>
  <cp:keywords/>
  <dc:description/>
  <cp:lastModifiedBy>Leonid Volkov</cp:lastModifiedBy>
  <cp:revision>13</cp:revision>
  <cp:lastPrinted>2000-12-11T19:28:00Z</cp:lastPrinted>
  <dcterms:created xsi:type="dcterms:W3CDTF">2017-01-12T15:17:00Z</dcterms:created>
  <dcterms:modified xsi:type="dcterms:W3CDTF">2018-05-15T20:51:00Z</dcterms:modified>
</cp:coreProperties>
</file>